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50" w:rsidRPr="00D307D4" w:rsidRDefault="001C2250" w:rsidP="001E1DEE">
      <w:pPr>
        <w:rPr>
          <w:sz w:val="22"/>
          <w:szCs w:val="22"/>
        </w:rPr>
      </w:pPr>
      <w:bookmarkStart w:id="0" w:name="_Toc525140822"/>
      <w:bookmarkStart w:id="1" w:name="_GoBack"/>
      <w:bookmarkEnd w:id="1"/>
      <w:r w:rsidRPr="00D307D4">
        <w:rPr>
          <w:sz w:val="22"/>
          <w:szCs w:val="22"/>
        </w:rPr>
        <w:t>L’organisation des enseignements</w:t>
      </w:r>
      <w:bookmarkEnd w:id="0"/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  <w:r w:rsidR="004774C0" w:rsidRPr="00D307D4">
        <w:rPr>
          <w:sz w:val="22"/>
          <w:szCs w:val="22"/>
        </w:rPr>
        <w:tab/>
      </w:r>
    </w:p>
    <w:p w:rsidR="001C2250" w:rsidRPr="00D307D4" w:rsidRDefault="001C2250" w:rsidP="00CC6E0C">
      <w:pPr>
        <w:rPr>
          <w:sz w:val="22"/>
          <w:szCs w:val="22"/>
        </w:rPr>
      </w:pPr>
      <w:r w:rsidRPr="00D307D4">
        <w:rPr>
          <w:sz w:val="22"/>
          <w:szCs w:val="22"/>
        </w:rPr>
        <w:t>Les compétences communes pouvant être travaillées en classe de seconde</w:t>
      </w:r>
      <w:r w:rsidR="004774C0" w:rsidRPr="00D307D4">
        <w:rPr>
          <w:sz w:val="22"/>
          <w:szCs w:val="22"/>
        </w:rPr>
        <w:tab/>
      </w:r>
    </w:p>
    <w:tbl>
      <w:tblPr>
        <w:tblW w:w="152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017"/>
        <w:gridCol w:w="2551"/>
        <w:gridCol w:w="10065"/>
      </w:tblGrid>
      <w:tr w:rsidR="00051985" w:rsidRPr="00D307D4" w:rsidTr="00F052EE">
        <w:trPr>
          <w:trHeight w:val="500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985" w:rsidRPr="00D307D4" w:rsidRDefault="00051985" w:rsidP="00CC6E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Compétences communes  des  six référentiels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985" w:rsidRPr="00D307D4" w:rsidRDefault="00051985" w:rsidP="00CC6E0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Proposition de compétences communes développées en classe de seconde 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EF8" w:rsidRPr="00D307D4" w:rsidRDefault="00870EF8" w:rsidP="00CC6E0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Nom du dossier : </w:t>
            </w:r>
            <w:r w:rsidR="00DC328C"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GROUPE SCOLAIRE FLEURANCE</w:t>
            </w: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:rsidR="00051985" w:rsidRPr="00D307D4" w:rsidRDefault="00870EF8" w:rsidP="00870EF8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I</w:t>
            </w:r>
            <w:r w:rsidR="00051985"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nventorier ci-dessous les activités envisageables en classe de seconde famille des métiers de la construction durable, du bâtiment et des travaux publics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C1 : S'INFORMER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4A" w:rsidRPr="00D307D4" w:rsidRDefault="00350E4A" w:rsidP="00350E4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color w:val="000000"/>
                <w:sz w:val="22"/>
                <w:szCs w:val="22"/>
                <w:lang w:eastAsia="fr-FR"/>
              </w:rPr>
              <w:t>C1.1</w:t>
            </w:r>
          </w:p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Collecter et classer des informations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65" w:rsidRPr="00D307D4" w:rsidRDefault="00DB3E6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C1.1.1</w:t>
            </w:r>
          </w:p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Rechercher les informations nécessaires à la résolution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br/>
              <w:t xml:space="preserve"> d’un problème posé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57D" w:rsidRPr="00D307D4" w:rsidRDefault="00051985" w:rsidP="00552A59">
            <w:pPr>
              <w:rPr>
                <w:color w:val="C00000"/>
                <w:sz w:val="22"/>
                <w:szCs w:val="22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  <w:r w:rsidR="00DD26C0" w:rsidRPr="00D307D4">
              <w:rPr>
                <w:color w:val="C00000"/>
                <w:sz w:val="22"/>
                <w:szCs w:val="22"/>
              </w:rPr>
              <w:t xml:space="preserve"> </w:t>
            </w:r>
          </w:p>
          <w:p w:rsidR="00AD43BA" w:rsidRPr="00173E83" w:rsidRDefault="00AD43BA" w:rsidP="00AD43B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repérer le point de livraison des fluides pour le local de rangement;</w:t>
            </w:r>
          </w:p>
          <w:p w:rsidR="00AD43BA" w:rsidRPr="00173E83" w:rsidRDefault="00AD43BA" w:rsidP="00AD43B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citer les couleurs de grillages avertisseurs dont vous aurez besoin pour réaliser la pose des réseaux en périphérie;</w:t>
            </w:r>
          </w:p>
          <w:p w:rsidR="00AD43BA" w:rsidRPr="00173E83" w:rsidRDefault="00AD43BA" w:rsidP="00AD43B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donner la nature des conduites et les fonctions des regards de visite sur un réseau humide;</w:t>
            </w:r>
          </w:p>
          <w:p w:rsidR="00927305" w:rsidRPr="00D307D4" w:rsidRDefault="00AD43BA" w:rsidP="00AD43BA">
            <w:pPr>
              <w:rPr>
                <w:sz w:val="22"/>
                <w:szCs w:val="22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vérifier la pente du réseau entre les 2 regards.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985" w:rsidRPr="00D307D4" w:rsidRDefault="00051985" w:rsidP="00552A59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AD43BA" w:rsidRPr="00EB111B" w:rsidRDefault="00AD43BA" w:rsidP="00AD43BA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B111B">
              <w:rPr>
                <w:rFonts w:cs="Arial"/>
                <w:color w:val="000000" w:themeColor="text1"/>
                <w:sz w:val="16"/>
                <w:szCs w:val="16"/>
              </w:rPr>
              <w:t>- repérer les fondations du local de rangement;</w:t>
            </w:r>
          </w:p>
          <w:p w:rsidR="00A56C39" w:rsidRPr="00D307D4" w:rsidRDefault="00AD43BA" w:rsidP="00AD43BA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EB111B">
              <w:rPr>
                <w:rFonts w:cs="Arial"/>
                <w:color w:val="000000" w:themeColor="text1"/>
                <w:sz w:val="16"/>
                <w:szCs w:val="16"/>
              </w:rPr>
              <w:t>- définir le type de fondations du local de rangement.</w:t>
            </w:r>
          </w:p>
        </w:tc>
      </w:tr>
      <w:tr w:rsidR="00051985" w:rsidRPr="00D307D4" w:rsidTr="00EE7C0C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1985" w:rsidRPr="00D307D4" w:rsidRDefault="00051985" w:rsidP="00552A59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IPB :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985" w:rsidRPr="00D307D4" w:rsidRDefault="00051985" w:rsidP="00552A59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7138FC" w:rsidRPr="00D307D4" w:rsidRDefault="00282249" w:rsidP="00552A59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i</w:t>
            </w:r>
            <w:r w:rsidR="00A56C39"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dentifier les contraintes a respecter dans le choix des doubles vitrages du châssis type 24</w:t>
            </w:r>
            <w:r w:rsid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.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57D" w:rsidRDefault="00051985" w:rsidP="00A06F05">
            <w:pPr>
              <w:rPr>
                <w:color w:val="002060"/>
                <w:sz w:val="22"/>
                <w:szCs w:val="22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760752" w:rsidRPr="00D307D4" w:rsidRDefault="00760752" w:rsidP="00760752">
            <w:pPr>
              <w:rPr>
                <w:rFonts w:eastAsia="Times New Roman" w:cs="Times New Roman"/>
                <w:color w:val="1F4E79" w:themeColor="accent5" w:themeShade="80"/>
                <w:sz w:val="16"/>
                <w:szCs w:val="16"/>
                <w:lang w:eastAsia="fr-FR"/>
              </w:rPr>
            </w:pPr>
            <w:r w:rsidRPr="00D307D4">
              <w:rPr>
                <w:color w:val="1F4E79" w:themeColor="accent5" w:themeShade="80"/>
                <w:sz w:val="16"/>
                <w:szCs w:val="16"/>
              </w:rPr>
              <w:t xml:space="preserve">- </w:t>
            </w:r>
            <w:r w:rsidRPr="00D307D4">
              <w:rPr>
                <w:rFonts w:eastAsia="Times New Roman" w:cs="Times New Roman"/>
                <w:color w:val="1F4E79" w:themeColor="accent5" w:themeShade="80"/>
                <w:sz w:val="16"/>
                <w:szCs w:val="16"/>
                <w:lang w:eastAsia="fr-FR"/>
              </w:rPr>
              <w:t>analyser les cloisons des pièces humides;</w:t>
            </w:r>
          </w:p>
          <w:p w:rsidR="00760752" w:rsidRPr="00D307D4" w:rsidRDefault="00760752" w:rsidP="00760752">
            <w:pPr>
              <w:rPr>
                <w:color w:val="002060"/>
                <w:sz w:val="22"/>
                <w:szCs w:val="22"/>
              </w:rPr>
            </w:pPr>
            <w:r w:rsidRPr="00D307D4">
              <w:rPr>
                <w:rFonts w:eastAsia="Times New Roman" w:cs="Times New Roman"/>
                <w:color w:val="1F4E79" w:themeColor="accent5" w:themeShade="80"/>
                <w:sz w:val="16"/>
                <w:szCs w:val="16"/>
                <w:lang w:eastAsia="fr-FR"/>
              </w:rPr>
              <w:t>- analyser les  faux plafond des pièces humides.</w:t>
            </w:r>
          </w:p>
          <w:p w:rsidR="00AD43BA" w:rsidRPr="00173E83" w:rsidRDefault="00AD43BA" w:rsidP="00AD43BA">
            <w:pPr>
              <w:rPr>
                <w:color w:val="000000" w:themeColor="text1"/>
                <w:sz w:val="16"/>
                <w:szCs w:val="16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étudier le CCTP lié au lot plâtrerie;</w:t>
            </w:r>
          </w:p>
          <w:p w:rsidR="00AD43BA" w:rsidRPr="00173E83" w:rsidRDefault="00AD43BA" w:rsidP="00AD43BA">
            <w:pPr>
              <w:rPr>
                <w:color w:val="000000" w:themeColor="text1"/>
                <w:sz w:val="16"/>
                <w:szCs w:val="16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utiliser la maquette numérique;</w:t>
            </w:r>
          </w:p>
          <w:p w:rsidR="00A06F05" w:rsidRPr="00D307D4" w:rsidRDefault="00AD43BA" w:rsidP="00AD43BA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color w:val="000000" w:themeColor="text1"/>
                <w:sz w:val="16"/>
                <w:szCs w:val="16"/>
              </w:rPr>
              <w:t>- utiliser les ressources proposées ci-dessous.</w:t>
            </w:r>
          </w:p>
        </w:tc>
      </w:tr>
      <w:tr w:rsidR="00051985" w:rsidRPr="00D307D4" w:rsidTr="008C152F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85" w:rsidRPr="00D307D4" w:rsidRDefault="00051985" w:rsidP="00552A5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985" w:rsidRPr="00D307D4" w:rsidRDefault="00051985" w:rsidP="00552A59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8C152F" w:rsidRPr="00D307D4" w:rsidRDefault="00AD43BA" w:rsidP="00552A59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 xml:space="preserve">- rechercher les différentes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caractéristiques de l'escalier e</w:t>
            </w: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st à l'aide du dossier technique et du CCTP Lot N°4.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78" w:rsidRPr="00D307D4" w:rsidRDefault="00D5697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C1.1.2</w:t>
            </w:r>
          </w:p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Classer les informations retenues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305" w:rsidRPr="00D307D4" w:rsidRDefault="00051985" w:rsidP="00927305">
            <w:pPr>
              <w:rPr>
                <w:color w:val="C00000"/>
                <w:sz w:val="22"/>
                <w:szCs w:val="22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  <w:r w:rsidR="00DD26C0" w:rsidRPr="00D307D4">
              <w:rPr>
                <w:color w:val="C00000"/>
                <w:sz w:val="22"/>
                <w:szCs w:val="22"/>
              </w:rPr>
              <w:t xml:space="preserve"> </w:t>
            </w:r>
            <w:r w:rsidR="00DD26C0" w:rsidRPr="00D307D4">
              <w:rPr>
                <w:color w:val="C00000"/>
                <w:sz w:val="22"/>
                <w:szCs w:val="22"/>
              </w:rPr>
              <w:tab/>
            </w:r>
          </w:p>
          <w:p w:rsidR="00051985" w:rsidRPr="00D307D4" w:rsidRDefault="00282249" w:rsidP="003768D0">
            <w:pPr>
              <w:jc w:val="both"/>
              <w:rPr>
                <w:sz w:val="22"/>
                <w:szCs w:val="22"/>
              </w:rPr>
            </w:pPr>
            <w:r w:rsidRPr="00D307D4">
              <w:rPr>
                <w:color w:val="222A35" w:themeColor="text2" w:themeShade="80"/>
                <w:sz w:val="16"/>
                <w:szCs w:val="16"/>
              </w:rPr>
              <w:t>- a</w:t>
            </w:r>
            <w:r w:rsidR="00A56C39" w:rsidRPr="00D307D4">
              <w:rPr>
                <w:color w:val="222A35" w:themeColor="text2" w:themeShade="80"/>
                <w:sz w:val="16"/>
                <w:szCs w:val="16"/>
              </w:rPr>
              <w:t>ttribuer les couleurs des grillages de sécurité aux réseaux à construire</w:t>
            </w:r>
            <w:r w:rsidRPr="00D307D4">
              <w:rPr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985" w:rsidRPr="00D307D4" w:rsidRDefault="00051985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A56C39" w:rsidRPr="00D307D4" w:rsidRDefault="00282249" w:rsidP="003768D0">
            <w:pPr>
              <w:jc w:val="both"/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color w:val="222A35" w:themeColor="text2" w:themeShade="80"/>
                <w:sz w:val="16"/>
                <w:szCs w:val="16"/>
              </w:rPr>
              <w:t>- a</w:t>
            </w:r>
            <w:r w:rsidR="00A56C39" w:rsidRPr="00D307D4">
              <w:rPr>
                <w:color w:val="222A35" w:themeColor="text2" w:themeShade="80"/>
                <w:sz w:val="16"/>
                <w:szCs w:val="16"/>
              </w:rPr>
              <w:t>ttribuer les couleurs des grillages de sécurité aux réseaux à construire</w:t>
            </w:r>
            <w:r w:rsidRPr="00D307D4">
              <w:rPr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051985" w:rsidRPr="00D307D4" w:rsidTr="005443AC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1985" w:rsidRPr="00D307D4" w:rsidRDefault="00051985" w:rsidP="003930AB">
            <w:pPr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6EC" w:rsidRPr="00D307D4" w:rsidRDefault="00E836EC" w:rsidP="00E836EC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051985" w:rsidRPr="00D307D4" w:rsidRDefault="00282249" w:rsidP="00E836EC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i</w:t>
            </w:r>
            <w:r w:rsidR="005443AC"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dentifier les contraintes a respecter dans le choix des doubles vitrages du châssis type 24.</w:t>
            </w:r>
          </w:p>
        </w:tc>
      </w:tr>
      <w:tr w:rsidR="00051985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57D" w:rsidRPr="00D307D4" w:rsidRDefault="00051985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5443AC" w:rsidRPr="00D307D4" w:rsidRDefault="00282249" w:rsidP="005443AC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a</w:t>
            </w:r>
            <w:r w:rsidR="005443AC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nalyse</w:t>
            </w:r>
            <w:r w:rsidR="00C33F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r</w:t>
            </w:r>
            <w:r w:rsidR="005443AC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 xml:space="preserve"> </w:t>
            </w:r>
            <w:r w:rsidR="00C33F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l</w:t>
            </w:r>
            <w:r w:rsidR="005443AC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es cloisons des pièces humides</w:t>
            </w: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;</w:t>
            </w:r>
          </w:p>
          <w:p w:rsidR="00927305" w:rsidRPr="00D307D4" w:rsidRDefault="00282249" w:rsidP="00C33F49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a</w:t>
            </w:r>
            <w:r w:rsidR="005443AC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nalyse</w:t>
            </w:r>
            <w:r w:rsidR="00C33F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r</w:t>
            </w:r>
            <w:r w:rsidR="005443AC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 xml:space="preserve"> </w:t>
            </w:r>
            <w:r w:rsidR="00C33F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l</w:t>
            </w:r>
            <w:r w:rsidR="005443AC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es  faux plafond des pièces humides</w:t>
            </w:r>
            <w:r w:rsidR="00C33F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.</w:t>
            </w:r>
          </w:p>
        </w:tc>
      </w:tr>
      <w:tr w:rsidR="00051985" w:rsidRPr="00D307D4" w:rsidTr="005443AC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985" w:rsidRPr="00D307D4" w:rsidRDefault="00051985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985" w:rsidRPr="00D307D4" w:rsidRDefault="0005198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1985" w:rsidRPr="00D307D4" w:rsidRDefault="00051985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5443AC" w:rsidRPr="00D307D4" w:rsidTr="005443AC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C1.2</w:t>
            </w:r>
          </w:p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Décoder des documents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78" w:rsidRPr="00D307D4" w:rsidRDefault="00D5697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C1.2.1</w:t>
            </w:r>
          </w:p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Localiser le lieu de l'intervention et identifier le contexte de l'intervention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C" w:rsidRPr="00D307D4" w:rsidRDefault="005443AC" w:rsidP="005443AC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5443AC" w:rsidRPr="00D307D4" w:rsidRDefault="00282249" w:rsidP="005443AC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c</w:t>
            </w:r>
            <w:r w:rsidR="005443AC"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iter les différents plans du dossier à votre disposition</w:t>
            </w: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;</w:t>
            </w:r>
          </w:p>
          <w:p w:rsidR="005443AC" w:rsidRPr="00D307D4" w:rsidRDefault="00282249" w:rsidP="005443AC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d</w:t>
            </w:r>
            <w:r w:rsidR="005443AC"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onner la définition du plan de situation et du plan de masse</w:t>
            </w: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;</w:t>
            </w:r>
          </w:p>
          <w:p w:rsidR="005443AC" w:rsidRPr="00D307D4" w:rsidRDefault="00282249" w:rsidP="003768D0">
            <w:pPr>
              <w:jc w:val="both"/>
              <w:rPr>
                <w:rFonts w:eastAsia="Times New Roman" w:cs="Times New Roman"/>
                <w:color w:val="222A35" w:themeColor="text2" w:themeShade="80"/>
                <w:spacing w:val="-6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d</w:t>
            </w:r>
            <w:r w:rsidR="00C33F49"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écrire l</w:t>
            </w:r>
            <w:r w:rsidR="005443AC"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’environnement du chantier.</w:t>
            </w:r>
          </w:p>
        </w:tc>
      </w:tr>
      <w:tr w:rsidR="005443AC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C" w:rsidRPr="00D307D4" w:rsidRDefault="005443AC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5443AC" w:rsidRPr="00D307D4" w:rsidRDefault="00282249" w:rsidP="0082657D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16"/>
                <w:szCs w:val="16"/>
                <w:lang w:eastAsia="fr-FR"/>
              </w:rPr>
              <w:t>- r</w:t>
            </w:r>
            <w:r w:rsidR="00B26810" w:rsidRPr="00D307D4">
              <w:rPr>
                <w:rFonts w:eastAsia="Times New Roman" w:cs="Times New Roman"/>
                <w:color w:val="7030A0"/>
                <w:sz w:val="16"/>
                <w:szCs w:val="16"/>
                <w:lang w:eastAsia="fr-FR"/>
              </w:rPr>
              <w:t>epérer sur le plan de masse le local rangement</w:t>
            </w:r>
            <w:r w:rsidR="00C33F49" w:rsidRPr="00D307D4">
              <w:rPr>
                <w:rFonts w:eastAsia="Times New Roman" w:cs="Times New Roman"/>
                <w:color w:val="7030A0"/>
                <w:sz w:val="16"/>
                <w:szCs w:val="16"/>
                <w:lang w:eastAsia="fr-FR"/>
              </w:rPr>
              <w:t>.</w:t>
            </w:r>
          </w:p>
        </w:tc>
      </w:tr>
      <w:tr w:rsidR="005443AC" w:rsidRPr="00D307D4" w:rsidTr="00B2681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3AC" w:rsidRPr="00D307D4" w:rsidRDefault="005443AC" w:rsidP="003930AB">
            <w:pPr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5443AC" w:rsidRPr="00D307D4" w:rsidTr="00B2681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3AC" w:rsidRPr="00D307D4" w:rsidRDefault="005443AC" w:rsidP="003930AB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5443AC" w:rsidRPr="00D307D4" w:rsidRDefault="005443AC" w:rsidP="00E836EC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5443AC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C" w:rsidRPr="00D307D4" w:rsidRDefault="005443AC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26810" w:rsidRPr="00D307D4" w:rsidRDefault="00282249" w:rsidP="00B26810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eastAsia="Times New Roman" w:cs="Times New Roman"/>
                <w:color w:val="355269"/>
                <w:spacing w:val="-6"/>
                <w:sz w:val="16"/>
                <w:szCs w:val="16"/>
                <w:lang w:eastAsia="fr-FR"/>
              </w:rPr>
              <w:t>- c</w:t>
            </w:r>
            <w:r w:rsidR="00B26810" w:rsidRPr="00D307D4">
              <w:rPr>
                <w:rFonts w:eastAsia="Times New Roman" w:cs="Times New Roman"/>
                <w:color w:val="355269"/>
                <w:spacing w:val="-6"/>
                <w:sz w:val="16"/>
                <w:szCs w:val="16"/>
                <w:lang w:eastAsia="fr-FR"/>
              </w:rPr>
              <w:t>iter les différents plans du dossier à votre disposition</w:t>
            </w:r>
            <w:r w:rsidR="00C33F49" w:rsidRPr="00D307D4">
              <w:rPr>
                <w:rFonts w:eastAsia="Times New Roman" w:cs="Times New Roman"/>
                <w:color w:val="355269"/>
                <w:spacing w:val="-6"/>
                <w:sz w:val="16"/>
                <w:szCs w:val="16"/>
                <w:lang w:eastAsia="fr-FR"/>
              </w:rPr>
              <w:t>;</w:t>
            </w:r>
          </w:p>
          <w:p w:rsidR="00B26810" w:rsidRPr="00D307D4" w:rsidRDefault="00282249" w:rsidP="00B26810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pacing w:val="-6"/>
                <w:sz w:val="16"/>
                <w:szCs w:val="16"/>
                <w:lang w:eastAsia="fr-FR"/>
              </w:rPr>
              <w:t>- d</w:t>
            </w:r>
            <w:r w:rsidR="00C33F49" w:rsidRPr="00D307D4">
              <w:rPr>
                <w:rFonts w:eastAsia="Times New Roman" w:cs="Times New Roman"/>
                <w:color w:val="355269"/>
                <w:spacing w:val="-6"/>
                <w:sz w:val="16"/>
                <w:szCs w:val="16"/>
                <w:lang w:eastAsia="fr-FR"/>
              </w:rPr>
              <w:t>écrire l</w:t>
            </w:r>
            <w:r w:rsidR="00B26810" w:rsidRPr="00D307D4">
              <w:rPr>
                <w:rFonts w:eastAsia="Times New Roman" w:cs="Times New Roman"/>
                <w:color w:val="355269"/>
                <w:spacing w:val="-6"/>
                <w:sz w:val="16"/>
                <w:szCs w:val="16"/>
                <w:lang w:eastAsia="fr-FR"/>
              </w:rPr>
              <w:t>’environnement du chantier.</w:t>
            </w:r>
          </w:p>
        </w:tc>
      </w:tr>
      <w:tr w:rsidR="005443AC" w:rsidRPr="00D307D4" w:rsidTr="0028224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AC" w:rsidRPr="00D307D4" w:rsidRDefault="005443AC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3AC" w:rsidRPr="00D307D4" w:rsidRDefault="005443AC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5443AC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AC" w:rsidRPr="00D307D4" w:rsidRDefault="005443AC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65" w:rsidRPr="00D307D4" w:rsidRDefault="00DB3E6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C1.2.2</w:t>
            </w:r>
          </w:p>
          <w:p w:rsidR="005443AC" w:rsidRPr="00D307D4" w:rsidRDefault="005443AC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Identifier un ouvrage ou un élément d'ouvrage sur les pièces graphiques et écrites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C" w:rsidRPr="00D307D4" w:rsidRDefault="005443AC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944D38" w:rsidRPr="00173E83" w:rsidRDefault="00944D38" w:rsidP="00944D38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repérer le point de livraison des fluides pour le local de rangement;</w:t>
            </w:r>
          </w:p>
          <w:p w:rsidR="005443AC" w:rsidRPr="00D307D4" w:rsidRDefault="00944D38" w:rsidP="00944D38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donner la nature des conduites et les fonctions des regards de visite sur un réseau humide.</w:t>
            </w:r>
          </w:p>
        </w:tc>
      </w:tr>
      <w:tr w:rsidR="00B26810" w:rsidRPr="00D307D4" w:rsidTr="00B26810">
        <w:trPr>
          <w:cantSplit/>
          <w:trHeight w:val="799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10" w:rsidRPr="00D307D4" w:rsidRDefault="00B26810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10" w:rsidRPr="00D307D4" w:rsidRDefault="00B26810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810" w:rsidRPr="00D307D4" w:rsidRDefault="00B26810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810" w:rsidRPr="00D307D4" w:rsidRDefault="00B26810" w:rsidP="00B26810">
            <w:pPr>
              <w:rPr>
                <w:rFonts w:cs="Arial"/>
                <w:color w:val="222A35" w:themeColor="text2" w:themeShade="80"/>
                <w:sz w:val="16"/>
                <w:szCs w:val="16"/>
              </w:rPr>
            </w:pP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ORGO:</w:t>
            </w:r>
          </w:p>
          <w:p w:rsidR="00944D38" w:rsidRPr="00D307D4" w:rsidRDefault="00A31300" w:rsidP="00B26810">
            <w:pPr>
              <w:rPr>
                <w:rFonts w:cs="Arial"/>
                <w:color w:val="222A35" w:themeColor="text2" w:themeShade="8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</w:t>
            </w:r>
            <w:r w:rsidRPr="00A31300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echercher dans le dossier technique les documents définissant les semelles de fondation.</w:t>
            </w:r>
          </w:p>
        </w:tc>
      </w:tr>
      <w:tr w:rsidR="00B26810" w:rsidRPr="00D307D4" w:rsidTr="00B2681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10" w:rsidRPr="00D307D4" w:rsidRDefault="00B26810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10" w:rsidRPr="00D307D4" w:rsidRDefault="00B26810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810" w:rsidRPr="00D307D4" w:rsidRDefault="00B26810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6810" w:rsidRPr="00D307D4" w:rsidRDefault="00B26810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F709D4" w:rsidRPr="00D307D4" w:rsidTr="00BC745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BC7455">
            <w:pPr>
              <w:jc w:val="both"/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MAV</w:t>
            </w:r>
          </w:p>
          <w:p w:rsidR="00944D38" w:rsidRPr="00173E83" w:rsidRDefault="00944D38" w:rsidP="00944D38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identifier les différents châssis à l'aide du plan;</w:t>
            </w:r>
          </w:p>
          <w:p w:rsidR="00F709D4" w:rsidRPr="00D307D4" w:rsidRDefault="00944D38" w:rsidP="00944D38">
            <w:pPr>
              <w:spacing w:after="120"/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donner les différentes caractéristiques des châssis concernés.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F709D4" w:rsidRPr="00D307D4" w:rsidRDefault="00944D38" w:rsidP="00F709D4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pacing w:val="-6"/>
                <w:sz w:val="16"/>
                <w:szCs w:val="16"/>
                <w:lang w:eastAsia="fr-FR"/>
              </w:rPr>
              <w:t>- i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dentifier par l'utilisation de la maquette numérique IFC et du dossier technique, les ouvrages d'aménagements liés à votre métier.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173E83" w:rsidRDefault="00944D38" w:rsidP="00944D38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identifier les différents ouvrages métalliques qui représentent la métallerie en vous aidant de la maquette numérique;</w:t>
            </w:r>
          </w:p>
          <w:p w:rsidR="00944D38" w:rsidRPr="00173E83" w:rsidRDefault="00944D38" w:rsidP="00944D38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inventorier chaque type d'ouvrage;</w:t>
            </w:r>
          </w:p>
          <w:p w:rsidR="00F709D4" w:rsidRPr="00D307D4" w:rsidRDefault="00944D38" w:rsidP="00944D38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epérer l'escalier e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st.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65" w:rsidRPr="00D307D4" w:rsidRDefault="00DB3E6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C1.2.3</w:t>
            </w:r>
          </w:p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Identifier les principales 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lastRenderedPageBreak/>
              <w:t>caractéristiques d'un ouvrage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lastRenderedPageBreak/>
              <w:t>TP :</w:t>
            </w:r>
          </w:p>
          <w:p w:rsidR="00F709D4" w:rsidRPr="00D307D4" w:rsidRDefault="00282249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- d</w:t>
            </w:r>
            <w:r w:rsidR="00F709D4"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onner les caractéristiques dimensionnelles  du local de rangement</w:t>
            </w: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F709D4" w:rsidRPr="00D307D4" w:rsidRDefault="00282249" w:rsidP="00282249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- d</w:t>
            </w:r>
            <w:r w:rsidR="00F709D4"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onner les caractéristiques dimensionnelles  du local de rangement</w:t>
            </w: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F709D4" w:rsidRPr="00D307D4" w:rsidTr="00F709D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F709D4">
            <w:pPr>
              <w:jc w:val="both"/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MAV</w:t>
            </w:r>
          </w:p>
          <w:p w:rsidR="00F709D4" w:rsidRPr="00D307D4" w:rsidRDefault="00F709D4" w:rsidP="00F709D4">
            <w:pPr>
              <w:jc w:val="both"/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</w:t>
            </w:r>
            <w:r w:rsidR="00282249"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i</w:t>
            </w: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dentifier les différents ouvrages sur la façade OUEST intérieure, en vous aidant de la maquette numérique IFC</w:t>
            </w:r>
            <w:r w:rsidR="00282249"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;</w:t>
            </w:r>
          </w:p>
          <w:p w:rsidR="00F709D4" w:rsidRPr="00D307D4" w:rsidRDefault="00C33F49" w:rsidP="00F709D4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i</w:t>
            </w:r>
            <w:r w:rsidR="00F709D4"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nventorier chaque type d'ouvrage</w:t>
            </w: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82657D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 xml:space="preserve">AFB : </w:t>
            </w:r>
          </w:p>
          <w:p w:rsidR="00F709D4" w:rsidRPr="00D307D4" w:rsidRDefault="00282249" w:rsidP="00F709D4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pacing w:val="-8"/>
                <w:sz w:val="16"/>
                <w:szCs w:val="16"/>
                <w:lang w:eastAsia="fr-FR"/>
              </w:rPr>
              <w:t xml:space="preserve">- </w:t>
            </w: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r</w:t>
            </w:r>
            <w:r w:rsidR="00F709D4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echercher les tolérances pour la planéité locale et générale pour les cloisons séparatrices</w:t>
            </w: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;</w:t>
            </w:r>
          </w:p>
          <w:p w:rsidR="00F709D4" w:rsidRPr="00D307D4" w:rsidRDefault="00F709D4" w:rsidP="00F709D4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</w:t>
            </w:r>
            <w:r w:rsidR="00C33F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 xml:space="preserve"> d</w:t>
            </w:r>
            <w:r w:rsidR="002822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éfinir si l</w:t>
            </w: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a réalisation des faux plafonds et la pose des revêtements de sols sont-elles prévues avant ou après la pose des cloisons</w:t>
            </w:r>
            <w:r w:rsidR="00282249"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.</w:t>
            </w:r>
          </w:p>
        </w:tc>
      </w:tr>
      <w:tr w:rsidR="00F709D4" w:rsidRPr="00D307D4" w:rsidTr="00F709D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C2 : TRAITER, DECIDER, COMMUNIQUER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C2.1</w:t>
            </w:r>
          </w:p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Organiser le chantier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65" w:rsidRPr="00D307D4" w:rsidRDefault="00DB3E6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C2.1.1</w:t>
            </w:r>
          </w:p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Inventorier les tâches ou les opérations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F709D4" w:rsidRPr="00D307D4" w:rsidRDefault="00B839FE" w:rsidP="00C75A06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classer les opérations dans un ordre chronologique</w:t>
            </w:r>
            <w:r w:rsidR="00D90C5C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pour la réalisation des fondations du local de rangement.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CC53CD" w:rsidRDefault="00B839FE" w:rsidP="00B839FE">
            <w:pPr>
              <w:ind w:right="-81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CC53CD">
              <w:rPr>
                <w:rFonts w:cs="Arial"/>
                <w:color w:val="000000" w:themeColor="text1"/>
                <w:sz w:val="16"/>
                <w:szCs w:val="16"/>
              </w:rPr>
              <w:t>- lister les étapes de la réalisation des semelles de fondation ;</w:t>
            </w:r>
          </w:p>
          <w:p w:rsidR="00F709D4" w:rsidRPr="00D307D4" w:rsidRDefault="00B839FE" w:rsidP="00B839FE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CC53CD">
              <w:rPr>
                <w:rFonts w:cs="Arial"/>
                <w:color w:val="000000" w:themeColor="text1"/>
                <w:sz w:val="16"/>
                <w:szCs w:val="16"/>
              </w:rPr>
              <w:t>- classer les étapes de façon chronologique.</w:t>
            </w:r>
          </w:p>
        </w:tc>
      </w:tr>
      <w:tr w:rsidR="00F709D4" w:rsidRPr="00D307D4" w:rsidTr="00DB3E6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</w:t>
            </w:r>
          </w:p>
          <w:p w:rsidR="00B839FE" w:rsidRPr="00173E83" w:rsidRDefault="00B839FE" w:rsidP="00B839FE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lister les différentes tâches et opérations de manière chronologique, nécessaire à la fabrication du châssis composé</w:t>
            </w:r>
            <w:r w:rsidR="00D90C5C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type 24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;</w:t>
            </w:r>
          </w:p>
          <w:p w:rsidR="00B839FE" w:rsidRPr="00173E83" w:rsidRDefault="00B839FE" w:rsidP="00B839FE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compléter le graphique de phase;</w:t>
            </w:r>
          </w:p>
          <w:p w:rsidR="00F709D4" w:rsidRPr="00D307D4" w:rsidRDefault="00B839FE" w:rsidP="00B839FE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compléter le graphique de fabrication.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173E83" w:rsidRDefault="00B839FE" w:rsidP="00B839FE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étudier le CCTP lot peinture;</w:t>
            </w:r>
          </w:p>
          <w:p w:rsidR="00B839FE" w:rsidRPr="00173E83" w:rsidRDefault="00B839FE" w:rsidP="00B839FE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répertorier suivant la finition demandée  les travaux prévus au DTU 59,1;</w:t>
            </w:r>
          </w:p>
          <w:p w:rsidR="00F709D4" w:rsidRPr="00D307D4" w:rsidRDefault="00B839FE" w:rsidP="00B839FE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utiliser les ressources proposées ci-dessous.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173E83" w:rsidRDefault="00B839FE" w:rsidP="00B839FE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énumérer les différentes phases, de manière chronologique, nécessaire à la fabrication de l'escalier;</w:t>
            </w:r>
          </w:p>
          <w:p w:rsidR="00B839FE" w:rsidRPr="00173E83" w:rsidRDefault="00B839FE" w:rsidP="00B839FE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compléter le graphique de phase;</w:t>
            </w:r>
          </w:p>
          <w:p w:rsidR="00F709D4" w:rsidRPr="00D307D4" w:rsidRDefault="00B839FE" w:rsidP="00B839FE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compléter le graphique d'assemblage.</w:t>
            </w:r>
          </w:p>
        </w:tc>
      </w:tr>
      <w:tr w:rsidR="00F709D4" w:rsidRPr="00D307D4" w:rsidTr="00F709D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65" w:rsidRPr="00D307D4" w:rsidRDefault="00DB3E6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C2.1.2</w:t>
            </w:r>
          </w:p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Affecter les tâches aux différents membres de l’équipe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F709D4" w:rsidRPr="00D307D4" w:rsidTr="00F709D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F709D4" w:rsidRPr="00D307D4" w:rsidTr="00F709D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F709D4" w:rsidRPr="00D307D4" w:rsidRDefault="00F709D4" w:rsidP="00282249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les tâches de chacun de membres de l’équipe</w:t>
            </w:r>
            <w:r w:rsidR="00282249" w:rsidRPr="00D307D4">
              <w:rPr>
                <w:rFonts w:cs="Arial"/>
                <w:color w:val="355269"/>
                <w:sz w:val="16"/>
                <w:szCs w:val="16"/>
              </w:rPr>
              <w:t>, à l’aide du graphique de phase.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F709D4" w:rsidRPr="00D307D4" w:rsidRDefault="00C33F49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à</w:t>
            </w:r>
            <w:r w:rsidR="00F709D4" w:rsidRPr="00D307D4">
              <w:rPr>
                <w:rFonts w:cs="Arial"/>
                <w:color w:val="355269"/>
                <w:sz w:val="16"/>
                <w:szCs w:val="16"/>
              </w:rPr>
              <w:t xml:space="preserve"> l’aide du graphique de phase, déterminer les tâches de chacun de membres de l’équipe.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F709D4" w:rsidRPr="00D307D4" w:rsidRDefault="00F709D4" w:rsidP="00C33F49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 xml:space="preserve">- </w:t>
            </w:r>
            <w:r w:rsidR="00C33F49" w:rsidRPr="00D307D4">
              <w:rPr>
                <w:rFonts w:cs="Arial"/>
                <w:color w:val="355269"/>
                <w:sz w:val="16"/>
                <w:szCs w:val="16"/>
              </w:rPr>
              <w:t>à</w:t>
            </w:r>
            <w:r w:rsidRPr="00D307D4">
              <w:rPr>
                <w:rFonts w:cs="Arial"/>
                <w:color w:val="355269"/>
                <w:sz w:val="16"/>
                <w:szCs w:val="16"/>
              </w:rPr>
              <w:t xml:space="preserve"> l’aide du graphique de phase, déterminer les tâches de chacun de membres de l’équipe.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78" w:rsidRPr="00D307D4" w:rsidRDefault="00D5697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C2.1.3</w:t>
            </w:r>
          </w:p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Simuler différents scénarios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953148" w:rsidRPr="00D307D4" w:rsidRDefault="00C33F49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- c</w:t>
            </w:r>
            <w:r w:rsidR="00953148"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hoisir un scénario de réalisation des semelles en fonction des résultats des l’étude de sol (SP 13)</w:t>
            </w: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953148" w:rsidRPr="00D307D4" w:rsidRDefault="00C33F49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- c</w:t>
            </w:r>
            <w:r w:rsidR="00953148"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hoisir un scénario de réalisation des semelles en fonction des résultats des l’étude de sol (SP 13)</w:t>
            </w:r>
            <w:r w:rsidRPr="00D307D4">
              <w:rPr>
                <w:rFonts w:cs="Arial"/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F709D4" w:rsidRPr="00D307D4" w:rsidTr="0095314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F709D4" w:rsidRPr="00D307D4" w:rsidTr="0095314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F709D4" w:rsidRPr="00D307D4" w:rsidTr="0095314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AFB :</w:t>
            </w:r>
          </w:p>
        </w:tc>
      </w:tr>
      <w:tr w:rsidR="00F709D4" w:rsidRPr="00D307D4" w:rsidTr="0095314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F709D4" w:rsidRPr="00D307D4" w:rsidTr="00C33F4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D4" w:rsidRPr="00D307D4" w:rsidRDefault="00F709D4" w:rsidP="00C33F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C2.2</w:t>
            </w:r>
          </w:p>
          <w:p w:rsidR="00F709D4" w:rsidRPr="00D307D4" w:rsidRDefault="00F709D4" w:rsidP="00C33F4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Quantifier les besoins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65" w:rsidRPr="00D307D4" w:rsidRDefault="00DB3E65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C2.2.1</w:t>
            </w:r>
          </w:p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Identifier et comparer les caractéristiques des 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br/>
              <w:t>matériels, des matériaux et des outillages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F709D4" w:rsidRPr="00D307D4" w:rsidRDefault="00B839FE" w:rsidP="00C33F49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effectuer le contrôle d'un bon de livraison d'un BPE pour le coulage des semelles</w:t>
            </w:r>
            <w:r w:rsidR="009E4CF6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de fondation du local de rangement 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et se prononcer sur sa conformité.</w:t>
            </w:r>
          </w:p>
        </w:tc>
      </w:tr>
      <w:tr w:rsidR="00F709D4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D4" w:rsidRPr="00D307D4" w:rsidRDefault="00F709D4" w:rsidP="00B839FE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CC53CD" w:rsidRDefault="00B839FE" w:rsidP="00B8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CC53CD">
              <w:rPr>
                <w:rFonts w:cs="Arial"/>
                <w:color w:val="000000" w:themeColor="text1"/>
                <w:sz w:val="16"/>
                <w:szCs w:val="16"/>
              </w:rPr>
              <w:t>- analyser des caractéristiques techniques des matériaux;</w:t>
            </w:r>
          </w:p>
          <w:p w:rsidR="00953148" w:rsidRPr="00D307D4" w:rsidRDefault="00B839FE" w:rsidP="00B839FE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CC53CD">
              <w:rPr>
                <w:rFonts w:cs="Arial"/>
                <w:color w:val="000000" w:themeColor="text1"/>
                <w:sz w:val="16"/>
                <w:szCs w:val="16"/>
              </w:rPr>
              <w:t>- identifier et lister des matériaux similaires.</w:t>
            </w:r>
          </w:p>
        </w:tc>
      </w:tr>
      <w:tr w:rsidR="00F709D4" w:rsidRPr="00D307D4" w:rsidTr="0095314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9D4" w:rsidRPr="00D307D4" w:rsidRDefault="00F709D4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D4" w:rsidRPr="00D307D4" w:rsidRDefault="00F709D4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D4" w:rsidRPr="00D307D4" w:rsidRDefault="00F709D4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9D4" w:rsidRPr="00D307D4" w:rsidRDefault="00F709D4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76075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FE" w:rsidRPr="00B839FE" w:rsidRDefault="00B839FE" w:rsidP="00B839FE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B839FE" w:rsidRPr="00173E83" w:rsidRDefault="00B839FE" w:rsidP="00760752">
            <w:pPr>
              <w:jc w:val="both"/>
              <w:rPr>
                <w:rFonts w:eastAsia="Times New Roman" w:cs="Times New Roman"/>
                <w:color w:val="000000" w:themeColor="text1"/>
                <w:spacing w:val="6"/>
                <w:sz w:val="16"/>
                <w:szCs w:val="16"/>
                <w:lang w:eastAsia="fr-FR"/>
              </w:rPr>
            </w:pPr>
            <w:r w:rsidRPr="00173E83">
              <w:rPr>
                <w:rFonts w:cs="Arial"/>
                <w:color w:val="000000" w:themeColor="text1"/>
                <w:spacing w:val="6"/>
                <w:sz w:val="16"/>
                <w:szCs w:val="16"/>
              </w:rPr>
              <w:t>- analyser, à l'aide du CCTP et des fiches matériaux, les caractéristiques techniques des matériaux composant le châssis.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173E83" w:rsidRDefault="00B839FE" w:rsidP="00B8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étudier les fiches techniques;</w:t>
            </w:r>
          </w:p>
          <w:p w:rsidR="00B839FE" w:rsidRPr="00173E83" w:rsidRDefault="00B839FE" w:rsidP="00B8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regarder les vidéos et ressources proposées;</w:t>
            </w:r>
          </w:p>
          <w:p w:rsidR="00B839FE" w:rsidRPr="00D307D4" w:rsidRDefault="00B839FE" w:rsidP="00B839FE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identifier les caractéristiques techniques et leurs utilisations.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173E83" w:rsidRDefault="00B839FE" w:rsidP="00B8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analyser les caractéristiques de l'acier puis lister les avantages et les inconvénients de celui-ci;</w:t>
            </w:r>
          </w:p>
          <w:p w:rsidR="00B839FE" w:rsidRPr="00D307D4" w:rsidRDefault="00B839FE" w:rsidP="00B839FE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faire une comparaison sur les techniques de réalisation d'un escalier en acier par rapport à un escalier béton.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C2.2.2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Quantifier les matériaux et matériels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B839FE" w:rsidRPr="00D307D4" w:rsidRDefault="00B839FE" w:rsidP="00A452E2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donner les fonctions des regards de visite sur un réseau humide;</w:t>
            </w:r>
          </w:p>
          <w:p w:rsidR="00B839FE" w:rsidRPr="00D307D4" w:rsidRDefault="00B839FE" w:rsidP="00A452E2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vérifier la pente du réseau entre les 2 regards;</w:t>
            </w:r>
          </w:p>
          <w:p w:rsidR="00B839FE" w:rsidRPr="00D307D4" w:rsidRDefault="00B839FE" w:rsidP="00A452E2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établir le bon de commande des canalisations (nature, diamètre, quantité), pièces de raccordement et regards;</w:t>
            </w:r>
          </w:p>
          <w:p w:rsidR="00B839FE" w:rsidRPr="00D307D4" w:rsidRDefault="00B839FE" w:rsidP="00A452E2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Identifier sur le projet les sols perméables et imperméables;</w:t>
            </w:r>
          </w:p>
          <w:p w:rsidR="00B839FE" w:rsidRPr="00D307D4" w:rsidRDefault="00B839FE" w:rsidP="00C33F49">
            <w:pPr>
              <w:jc w:val="both"/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calculer des surfaces de revêtements perméables et imperméables;</w:t>
            </w:r>
          </w:p>
          <w:p w:rsidR="00B839FE" w:rsidRPr="00D307D4" w:rsidRDefault="00B839FE" w:rsidP="00C33F49">
            <w:pPr>
              <w:jc w:val="both"/>
            </w:pPr>
            <w:r w:rsidRPr="00D307D4">
              <w:rPr>
                <w:rFonts w:eastAsia="Times New Roman" w:cs="Arial"/>
                <w:color w:val="222A35" w:themeColor="text2" w:themeShade="80"/>
                <w:sz w:val="16"/>
                <w:szCs w:val="16"/>
                <w:lang w:eastAsia="fr-FR"/>
              </w:rPr>
              <w:t xml:space="preserve">- </w:t>
            </w: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quantifier le déblai pour le terrassement des semelles.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sz w:val="16"/>
                <w:szCs w:val="16"/>
              </w:rPr>
              <w:t>- quantifier le béton nécessaire à la réalisation des semelles de fondation du local de rangement.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AD43BA">
        <w:trPr>
          <w:cantSplit/>
          <w:trHeight w:val="98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FE" w:rsidRPr="00AD43BA" w:rsidRDefault="00B839FE" w:rsidP="00AD43BA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B839FE" w:rsidRPr="00173E83" w:rsidRDefault="00B839FE" w:rsidP="00AD43BA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compléter la fiche de débit en vue de la réalisation du châssis type 24;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br/>
              <w:t>- réaliser la mise en barre économique;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br/>
              <w:t>- réaliser le bon de commande des  profils dormant.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173E83" w:rsidRDefault="00B839FE" w:rsidP="00AD43BA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quantifier les surfaces à réaliser en faux plafond</w:t>
            </w:r>
            <w:r w:rsidR="00760752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du sanitaire 3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;</w:t>
            </w:r>
          </w:p>
          <w:p w:rsidR="00B839FE" w:rsidRPr="00173E83" w:rsidRDefault="00B839FE" w:rsidP="00AD43BA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utiliser le logiciel Bim Vision;</w:t>
            </w:r>
          </w:p>
          <w:p w:rsidR="00B839FE" w:rsidRPr="00D307D4" w:rsidRDefault="00B839FE" w:rsidP="00AD43BA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utiliser les ressources proposées ci-dessous.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173E83" w:rsidRDefault="00B839FE" w:rsidP="00AD43BA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- compléter la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fiche de débit pour l'escalier e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st;</w:t>
            </w:r>
          </w:p>
          <w:p w:rsidR="00B839FE" w:rsidRPr="00173E83" w:rsidRDefault="00B839FE" w:rsidP="00AD43BA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la mise en barre économique;</w:t>
            </w:r>
          </w:p>
          <w:p w:rsidR="00B839FE" w:rsidRPr="00173E83" w:rsidRDefault="00B839FE" w:rsidP="00AD43BA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la mise en tôle économique;</w:t>
            </w:r>
          </w:p>
          <w:p w:rsidR="00B839FE" w:rsidRPr="00D307D4" w:rsidRDefault="00B839FE" w:rsidP="00AD43BA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établir le bon de commande pour la matière d'œuvre.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C2.3</w:t>
            </w:r>
          </w:p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Proposer des méthodes d'exécution et produire les documents associés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C2.3.1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Analyser et choisir un mode opératoire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déterminer et tracer les cotations nécessaire pour l'usinages a réaliser sur la traverse intermédiaire.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après avoir analysé les techniques de pose des carrelages muraux, choisissez le mode opératoire correspondant à votre tâche.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B839FE" w:rsidRPr="00D307D4" w:rsidTr="00944D3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C2.3.2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Établir des croquis, des 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lastRenderedPageBreak/>
              <w:t>schémas et des tracés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9FE" w:rsidRDefault="00B839FE" w:rsidP="00944D38">
            <w:pPr>
              <w:tabs>
                <w:tab w:val="left" w:pos="750"/>
              </w:tabs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lastRenderedPageBreak/>
              <w:t>TP :</w:t>
            </w:r>
          </w:p>
          <w:p w:rsidR="00944D38" w:rsidRPr="00D307D4" w:rsidRDefault="00944D38" w:rsidP="00944D38">
            <w:pPr>
              <w:tabs>
                <w:tab w:val="left" w:pos="750"/>
              </w:tabs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faire un croquis avec les dimensions caractéristiques du local de rangement (altitude et dimension).</w:t>
            </w:r>
          </w:p>
        </w:tc>
      </w:tr>
      <w:tr w:rsidR="00B839FE" w:rsidRPr="00D307D4" w:rsidTr="00674993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944D38" w:rsidP="003930AB">
            <w:pPr>
              <w:rPr>
                <w:rFonts w:eastAsia="Times New Roman" w:cs="Times New Roman"/>
                <w:color w:val="7030A0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tracer d'un croquis coté des semelles de fondation.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(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Production d'un plan d'implantation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)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6845B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944D38" w:rsidP="006845B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déterminer et tracer les cotations nécessaires pour l'usinage à réaliser sur la traverse intermédiaire du châssis.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944D38" w:rsidP="00B63B5C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à l'échelle 1/20ème, le calepinage du faux plafond suivant le CCTP n° 5 et le DTU 58.1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, du sanitaire 3.</w:t>
            </w:r>
          </w:p>
        </w:tc>
      </w:tr>
      <w:tr w:rsidR="00B839FE" w:rsidRPr="00D307D4" w:rsidTr="00A40DB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OBM :</w:t>
            </w:r>
          </w:p>
          <w:p w:rsidR="00944D38" w:rsidRPr="00173E83" w:rsidRDefault="00944D38" w:rsidP="00944D38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repérer les donnés géométriques nécessaires pour réaliser le schém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 d'implantation de l'escalier e</w:t>
            </w: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st;</w:t>
            </w:r>
          </w:p>
          <w:p w:rsidR="00B839FE" w:rsidRPr="00D307D4" w:rsidRDefault="00944D38" w:rsidP="00944D38">
            <w:pP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173E83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- réaliser le schéma d'implantation</w:t>
            </w:r>
            <w:r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 xml:space="preserve"> de l'escalier e</w:t>
            </w:r>
            <w:r w:rsidRPr="00173E83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st.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C2.3.3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Prendre en compte les interfaces pluri-métiers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A452E2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établir un compte rendu oral à votre responsable;</w:t>
            </w:r>
          </w:p>
          <w:p w:rsidR="00B839FE" w:rsidRPr="00D307D4" w:rsidRDefault="00B839FE" w:rsidP="00B63B5C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rédiger un compte rendu écrit à l’attention du maître d’œuvre, à propos de la pose du carrelage mural.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courante.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C2.3.4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Produire des documents graphiques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6845B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6845B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déterminer et tracer les cotations nécessaire pour l'usinages a réaliser sur la traverse intermédiaire.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déterminer et tracer les cotations nécessaire pour la pose du faux plafond.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C2.4</w:t>
            </w:r>
          </w:p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Communiquer, rendre compte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C2.4.1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Établir un compte rendu oral, écrit ou graphique seul ou en collaboration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A452E2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B839FE" w:rsidRPr="00D307D4" w:rsidRDefault="00B839FE" w:rsidP="00A452E2">
            <w:pPr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établir un bon de commande;</w:t>
            </w:r>
          </w:p>
          <w:p w:rsidR="00B839FE" w:rsidRPr="00D307D4" w:rsidRDefault="00B839FE" w:rsidP="00A452E2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réaliser un compte rendu oral suite aux réunions de chantier.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A452E2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B839FE" w:rsidP="00A452E2">
            <w:pPr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établir un bon de commande;</w:t>
            </w:r>
          </w:p>
          <w:p w:rsidR="00B839FE" w:rsidRPr="00D307D4" w:rsidRDefault="00B839FE" w:rsidP="00A452E2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réaliser un compte rendu oral suite aux réunions de chantier.</w:t>
            </w:r>
          </w:p>
        </w:tc>
      </w:tr>
      <w:tr w:rsidR="00B839FE" w:rsidRPr="00D307D4" w:rsidTr="00A452E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A452E2">
            <w:pPr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  <w:p w:rsidR="00B839FE" w:rsidRPr="00D307D4" w:rsidRDefault="00B839FE" w:rsidP="00A452E2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A452E2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A452E2">
            <w:pPr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établir un bon de commande;</w:t>
            </w:r>
          </w:p>
          <w:p w:rsidR="00B839FE" w:rsidRPr="00D307D4" w:rsidRDefault="00B839FE" w:rsidP="00A452E2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réaliser un compte rendu oral suite aux réunions de chantier.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A452E2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B63B5C">
            <w:pPr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établir un bon de commande;</w:t>
            </w:r>
          </w:p>
          <w:p w:rsidR="00B839FE" w:rsidRPr="00D307D4" w:rsidRDefault="00B839FE" w:rsidP="00B63B5C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réaliser un compte rendu oral suite aux réunions de chantier.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A452E2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B63B5C">
            <w:pPr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établir un bon de commande;</w:t>
            </w:r>
          </w:p>
          <w:p w:rsidR="00B839FE" w:rsidRPr="00D307D4" w:rsidRDefault="00B839FE" w:rsidP="00B63B5C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réaliser un compte rendu oral suite aux réunions de chantier.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C2.4.2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Travailler en équipe et adopter les postures d'écoute, de discussion, de prise en compte d'avis, de participation.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participer aux réunions de chantier et intervenir suivant votre métier.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participer aux réunions de chantier et intervenir suivant votre métier.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participer aux réunions de chantier et intervenir suivant votre métier.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participer aux réunions de chantier et intervenir suivant votre métier.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3058A0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participer aux réunions de chantier et intervenir suivant votre métier.</w:t>
            </w:r>
          </w:p>
        </w:tc>
      </w:tr>
      <w:tr w:rsidR="00B839FE" w:rsidRPr="00D307D4" w:rsidTr="00473F14">
        <w:trPr>
          <w:cantSplit/>
          <w:trHeight w:val="56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C2.5</w:t>
            </w:r>
          </w:p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Animer une petite équipe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C2.5.1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Indiquer les tâches et consignes aux membres de l’équipe.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: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2304A0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réaliser un mode opératoire avec un planning de réalisation pour en dégager les activités de chacun des membres de l’équipe.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réaliser un mode opératoire avec un planning de réalisation pour en dégager les activités de chacun des membres de l’équipe.</w:t>
            </w:r>
          </w:p>
        </w:tc>
      </w:tr>
      <w:tr w:rsidR="00B839FE" w:rsidRPr="00D307D4" w:rsidTr="00473F1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réaliser un mode opératoire avec un planning de réalisation pour en dégager les activités de chacun des membres de l’équipe.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C2.5.2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Exposer une situation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2304A0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rendre compte de l'avancement des travaux et de compléter les documents de suivi.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rendre compte de l'avancement des travaux et de compléter les documents de suivi.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rendre compte de l'avancement des travaux et de compléter les documents de suivi.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C2.5.3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Suivre et contrôler l'avancée des activités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D307D4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rendre compte de l'avancement des travaux et de compléter les documents de suivi.</w:t>
            </w:r>
          </w:p>
        </w:tc>
      </w:tr>
      <w:tr w:rsidR="00B839FE" w:rsidRPr="00D307D4" w:rsidTr="00BC745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BC7455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AFB</w:t>
            </w:r>
          </w:p>
          <w:p w:rsidR="00B839FE" w:rsidRPr="00D307D4" w:rsidRDefault="00B839FE" w:rsidP="00D307D4">
            <w:pPr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rendre compte de l'avancement des travaux et de compléter les documents de suivi.</w:t>
            </w:r>
          </w:p>
        </w:tc>
      </w:tr>
      <w:tr w:rsidR="00B839FE" w:rsidRPr="00D307D4" w:rsidTr="001342A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lastRenderedPageBreak/>
              <w:t>C3 : METTRE EN ŒUVRE - REALISER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C3.1</w:t>
            </w:r>
          </w:p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Organiser le poste de travail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C3.1.1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Organiser l’environnement des postes de travail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B839FE" w:rsidRPr="00D307D4" w:rsidRDefault="00B839FE" w:rsidP="0091539E">
            <w:pPr>
              <w:jc w:val="both"/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choisir l’accès des engins de chantier;</w:t>
            </w:r>
          </w:p>
          <w:p w:rsidR="00B839FE" w:rsidRPr="00D307D4" w:rsidRDefault="00B839FE" w:rsidP="0091539E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222A35" w:themeColor="text2" w:themeShade="80"/>
                <w:sz w:val="16"/>
                <w:szCs w:val="16"/>
                <w:lang w:eastAsia="fr-FR"/>
              </w:rPr>
              <w:t>- proposer une mise en place la signalisation routière provisoire de proximité.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B839FE" w:rsidP="0091539E">
            <w:pPr>
              <w:jc w:val="both"/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choisir l’accès des engins de chantier;</w:t>
            </w:r>
          </w:p>
          <w:p w:rsidR="00B839FE" w:rsidRPr="00D307D4" w:rsidRDefault="00B839FE" w:rsidP="0091539E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- proposer une mise en place la signalisation routière provisoire de proximité.</w:t>
            </w:r>
          </w:p>
        </w:tc>
      </w:tr>
      <w:tr w:rsidR="00B839FE" w:rsidRPr="00D307D4" w:rsidTr="009F25F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91539E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identifier les principales règles de sécurité à partir de la convention collective et du CHSCT;</w:t>
            </w:r>
          </w:p>
          <w:p w:rsidR="00B839FE" w:rsidRPr="00D307D4" w:rsidRDefault="00B839FE" w:rsidP="0091539E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le rôle et l’importance du port des EPI;</w:t>
            </w:r>
          </w:p>
          <w:p w:rsidR="00B839FE" w:rsidRPr="00D307D4" w:rsidRDefault="00B839FE" w:rsidP="002304A0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une zone de travail à sécuriser pour votre intervention, après l'étude du plan.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820FF0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identifier les principales règles de sécurité à partir de la convention collective et du CHSCT;</w:t>
            </w:r>
          </w:p>
          <w:p w:rsidR="00B839FE" w:rsidRPr="00D307D4" w:rsidRDefault="00B839FE" w:rsidP="00820FF0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le rôle et l’importance du port des EPI;</w:t>
            </w:r>
          </w:p>
          <w:p w:rsidR="00B839FE" w:rsidRPr="00D307D4" w:rsidRDefault="00B839FE" w:rsidP="00820FF0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une zone de travail à sécuriser pour votre intervention, après l'étude du plan.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820FF0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identifier les principales règles de sécurité à partir de la convention collective et du CHSCT;</w:t>
            </w:r>
          </w:p>
          <w:p w:rsidR="00B839FE" w:rsidRPr="00D307D4" w:rsidRDefault="00B839FE" w:rsidP="00820FF0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le rôle et l’importance du port des EPI;</w:t>
            </w:r>
          </w:p>
          <w:p w:rsidR="00B839FE" w:rsidRPr="00D307D4" w:rsidRDefault="00B839FE" w:rsidP="00820FF0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color w:val="355269"/>
                <w:sz w:val="16"/>
                <w:szCs w:val="16"/>
              </w:rPr>
              <w:t>- déterminer une zone de travail à sécuriser pour votre intervention, après l'étude du plan.</w:t>
            </w:r>
          </w:p>
        </w:tc>
      </w:tr>
      <w:tr w:rsidR="00B839FE" w:rsidRPr="00D307D4" w:rsidTr="0091539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C3.1.2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Vérifier la disponibilité des matériels et outillages et leur fonctionnement.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91539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9F25F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91539E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91539E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identifier les matériels nécessaires au traçage du faux plafond des sanitaires et vérifier leurs bons fonctionnements;</w:t>
            </w:r>
          </w:p>
          <w:p w:rsidR="00B839FE" w:rsidRPr="00D307D4" w:rsidRDefault="00B839FE" w:rsidP="00820FF0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identifier les matériels nécessaires à la pose et vérifier leurs bons fonctionnements ainsi que les éléments ou symboles de sécurité.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B839FE" w:rsidRPr="00D307D4" w:rsidRDefault="00B839FE" w:rsidP="003930AB">
            <w:pPr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lister le matériel nécessaire et faire les vérifications de mise en marche de celui-ci;</w:t>
            </w:r>
          </w:p>
          <w:p w:rsidR="00B839FE" w:rsidRPr="00D307D4" w:rsidRDefault="00B839FE" w:rsidP="00820FF0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signaler toutes les anomalies sur la fiche préparation outillage et faire un compte rendu au responsable.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C3.2</w:t>
            </w:r>
          </w:p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Mettre en œuvre les moyens de protection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FC76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C3.2.1</w:t>
            </w:r>
          </w:p>
          <w:p w:rsidR="00B839FE" w:rsidRPr="00D307D4" w:rsidRDefault="00B839FE" w:rsidP="00FC764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Repérer les risques liés à l’activité.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9F25F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28063D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OBM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C3.2.2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S'assurer de l’utilisation réglementaire des moyens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br/>
              <w:t>de protection individuels et collectifs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B839FE" w:rsidRPr="00D307D4" w:rsidRDefault="008859EB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choisir les moyens d</w:t>
            </w:r>
            <w:r w:rsidR="00950A51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e protection et les matériels </w:t>
            </w: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pour la réalisation des semelles de fondations conforment aux règles de sécurité et au PPSPS</w:t>
            </w:r>
            <w:r w:rsidR="00950A51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, du local de rangement.</w:t>
            </w:r>
          </w:p>
        </w:tc>
      </w:tr>
      <w:tr w:rsidR="00B839FE" w:rsidRPr="00D307D4" w:rsidTr="00AD43BA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9FE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B839FE" w:rsidRPr="00D307D4" w:rsidRDefault="008859EB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CC53CD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Lister les équipements de protections individuels et collectifs nécessaires pour la réalisation des fouilles du local de rangement.</w:t>
            </w:r>
          </w:p>
        </w:tc>
      </w:tr>
      <w:tr w:rsidR="00B839FE" w:rsidRPr="00D307D4" w:rsidTr="00FC764F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BC745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BC7455">
            <w:pPr>
              <w:jc w:val="both"/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fr-FR"/>
              </w:rPr>
              <w:t>MAV:</w:t>
            </w:r>
          </w:p>
          <w:p w:rsidR="00B839FE" w:rsidRPr="008859EB" w:rsidRDefault="008859EB" w:rsidP="008859EB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définir et vérifier l'utilisations des EPI et des EPC nécessaires à la réalisation et la mise en œuvre du châssis composé type 24..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7A06D5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 xml:space="preserve">AFB :   </w:t>
            </w:r>
          </w:p>
          <w:p w:rsidR="008859EB" w:rsidRPr="00173E83" w:rsidRDefault="008859EB" w:rsidP="008859EB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lister les équipements et moyens nécessaire pour assurer la protection individuelle et collective;</w:t>
            </w:r>
          </w:p>
          <w:p w:rsidR="008859EB" w:rsidRPr="00173E83" w:rsidRDefault="008859EB" w:rsidP="008859EB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mettre en place le matériel listés;</w:t>
            </w:r>
          </w:p>
          <w:p w:rsidR="00B839FE" w:rsidRPr="00D307D4" w:rsidRDefault="008859EB" w:rsidP="008859E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justifier vos choix et remédier en cas de déficience.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8859EB" w:rsidRPr="00173E83" w:rsidRDefault="008859EB" w:rsidP="008859EB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définir les EPI et les EPC nécessaires;</w:t>
            </w:r>
          </w:p>
          <w:p w:rsidR="00B839FE" w:rsidRPr="00D307D4" w:rsidRDefault="008859EB" w:rsidP="008859E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vérifier leurs mise en œuvre/utilisation.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6C0A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C3.3</w:t>
            </w:r>
          </w:p>
          <w:p w:rsidR="00B839FE" w:rsidRPr="00D307D4" w:rsidRDefault="00B839FE" w:rsidP="006C0A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Monter et démonter un échafaudage, un étaiement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C3.3.1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Mettre en place et stabiliser un échafaudage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FC764F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MAV :</w:t>
            </w:r>
          </w:p>
          <w:p w:rsidR="00B839FE" w:rsidRPr="00D307D4" w:rsidRDefault="00B839FE" w:rsidP="00297DED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06000" w:themeColor="accent4" w:themeShade="80"/>
                <w:sz w:val="16"/>
                <w:szCs w:val="16"/>
                <w:lang w:eastAsia="fr-FR"/>
              </w:rPr>
              <w:t xml:space="preserve">- identifier les documents et les protections collectives et individuelles à respecter pour le travail en hauteur. 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297DED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identifier les protections collectives et les aménagements du poste de travail et son environnement à mettre en place.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C3.3.2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Utiliser rationnellement les planchers de travail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B839FE" w:rsidRPr="00D307D4" w:rsidTr="007A06D5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B839FE" w:rsidRPr="00D307D4" w:rsidRDefault="00B839FE" w:rsidP="00297DED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déterminer le matériel et la quantité pouvant être stocké dessus, en fonction de la classification des planchers constituant votre échafaudage.</w:t>
            </w:r>
          </w:p>
        </w:tc>
      </w:tr>
      <w:tr w:rsidR="00B839FE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C3.4</w:t>
            </w:r>
          </w:p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Traiter les déchets et protéger l’environnement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C3.4.1</w:t>
            </w:r>
          </w:p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Trier les déchets selon leur catégorie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B839FE" w:rsidRDefault="00B839FE" w:rsidP="003930AB">
            <w:pPr>
              <w:rPr>
                <w:rFonts w:eastAsia="Times New Roman" w:cs="Times New Roman"/>
                <w:color w:val="806000" w:themeColor="accent4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806000" w:themeColor="accent4" w:themeShade="80"/>
                <w:sz w:val="16"/>
                <w:szCs w:val="16"/>
                <w:lang w:eastAsia="fr-FR"/>
              </w:rPr>
              <w:t>- identifier les différentes bennes permettant le tri des déchets, rechercher la nature et la composition des éléments à trier.</w:t>
            </w:r>
          </w:p>
          <w:p w:rsidR="008859EB" w:rsidRPr="00D307D4" w:rsidRDefault="008859EB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choisir les matériaux et matériels en tenant compte de l'environnement et en adoptant une attitude éco-responsable.</w:t>
            </w:r>
          </w:p>
        </w:tc>
      </w:tr>
      <w:tr w:rsidR="00B839FE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9FE" w:rsidRPr="00D307D4" w:rsidRDefault="00B839FE" w:rsidP="008859E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8859EB" w:rsidRPr="00CC53CD" w:rsidRDefault="008859EB" w:rsidP="008859EB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CC53CD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rechercher des types de déchets;</w:t>
            </w:r>
          </w:p>
          <w:p w:rsidR="00B839FE" w:rsidRPr="00D307D4" w:rsidRDefault="008859EB" w:rsidP="008859E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CC53CD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- classer le</w:t>
            </w:r>
            <w:r w:rsidR="00A31300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s</w:t>
            </w:r>
            <w:r w:rsidRPr="00CC53CD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 déchets.</w:t>
            </w:r>
          </w:p>
        </w:tc>
      </w:tr>
      <w:tr w:rsidR="00B839FE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FE" w:rsidRPr="00D307D4" w:rsidRDefault="00B839FE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FE" w:rsidRPr="00D307D4" w:rsidRDefault="00B839FE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FE" w:rsidRPr="00D307D4" w:rsidRDefault="00B839FE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39FE" w:rsidRPr="00D307D4" w:rsidRDefault="00B839FE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8859EB" w:rsidRPr="00D307D4" w:rsidTr="0076075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EB" w:rsidRPr="00D307D4" w:rsidRDefault="008859EB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9EB" w:rsidRDefault="008859EB" w:rsidP="008859EB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</w:t>
            </w:r>
          </w:p>
          <w:p w:rsidR="008859EB" w:rsidRPr="00173E83" w:rsidRDefault="008859EB" w:rsidP="008859EB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analyser et choisir la manière de trier et mettre en valeur les déchets durant la réalisation et la mise en œuvre du châssis composé type 24.</w:t>
            </w:r>
          </w:p>
        </w:tc>
      </w:tr>
      <w:tr w:rsidR="008859EB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EB" w:rsidRPr="00D307D4" w:rsidRDefault="008859EB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9EB" w:rsidRPr="00D307D4" w:rsidRDefault="008859EB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8859EB" w:rsidRPr="00173E83" w:rsidRDefault="008859EB" w:rsidP="008859EB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utiliser et analyser les ressources proposées ci-dessous;</w:t>
            </w:r>
          </w:p>
          <w:p w:rsidR="008859EB" w:rsidRDefault="008859EB" w:rsidP="008859EB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trier et classer  vos déchets lors de la réalisation de vos activités.</w:t>
            </w:r>
          </w:p>
          <w:p w:rsidR="008859EB" w:rsidRPr="00D307D4" w:rsidRDefault="008859EB" w:rsidP="00AA6FB9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identifier les éléments sur la fiche technique de la peinture indiquant un produit respectueux de l’environnement;</w:t>
            </w:r>
          </w:p>
          <w:p w:rsidR="008859EB" w:rsidRPr="00D307D4" w:rsidRDefault="008859EB" w:rsidP="00297DED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trier vos déchets à la fin des travaux de peinture.</w:t>
            </w:r>
          </w:p>
        </w:tc>
      </w:tr>
      <w:tr w:rsidR="008859EB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EB" w:rsidRPr="00D307D4" w:rsidRDefault="008859EB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9EB" w:rsidRPr="00D307D4" w:rsidRDefault="008859EB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8859EB" w:rsidRPr="00173E83" w:rsidRDefault="008859EB" w:rsidP="008859EB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identifier et classer les différents matériaux  selon leurs natures;</w:t>
            </w:r>
          </w:p>
          <w:p w:rsidR="008859EB" w:rsidRPr="00173E83" w:rsidRDefault="008859EB" w:rsidP="008859EB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définir une organisation de tri pour le chantier;</w:t>
            </w:r>
          </w:p>
          <w:p w:rsidR="008859EB" w:rsidRPr="00D307D4" w:rsidRDefault="008859EB" w:rsidP="008859E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le tri des déchets.</w:t>
            </w:r>
          </w:p>
        </w:tc>
      </w:tr>
      <w:tr w:rsidR="008859EB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EB" w:rsidRPr="00D307D4" w:rsidRDefault="008859EB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C3.5</w:t>
            </w:r>
          </w:p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Repérer, implanter </w:t>
            </w: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lastRenderedPageBreak/>
              <w:t>et tracer des ouvrages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lastRenderedPageBreak/>
              <w:t>C3.5.1</w:t>
            </w:r>
          </w:p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Réaliser une implantation </w:t>
            </w: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lastRenderedPageBreak/>
              <w:t>planimétrique et altimétrique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9EB" w:rsidRDefault="008859EB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lastRenderedPageBreak/>
              <w:t>TP :</w:t>
            </w:r>
          </w:p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choisir la méthode d'implantation.</w:t>
            </w:r>
          </w:p>
          <w:p w:rsidR="008859EB" w:rsidRPr="00D307D4" w:rsidRDefault="008859EB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sz w:val="16"/>
                <w:szCs w:val="16"/>
              </w:rPr>
              <w:t>- réaliser l’implantation du local de rangement sur le terrain (chaises, piquets, talus ...).</w:t>
            </w:r>
          </w:p>
        </w:tc>
      </w:tr>
      <w:tr w:rsidR="008859EB" w:rsidRPr="00D307D4" w:rsidTr="00944D38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EB" w:rsidRPr="00D307D4" w:rsidRDefault="008859EB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9EB" w:rsidRDefault="008859EB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implanter  les fondations du local de rangement.</w:t>
            </w:r>
          </w:p>
        </w:tc>
      </w:tr>
      <w:tr w:rsidR="008859EB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EB" w:rsidRPr="00D307D4" w:rsidRDefault="008859EB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9EB" w:rsidRPr="00D307D4" w:rsidRDefault="008859EB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EB" w:rsidRPr="00D307D4" w:rsidRDefault="008859EB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9EB" w:rsidRPr="00D307D4" w:rsidRDefault="008859EB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760752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13" w:rsidRDefault="00C25313" w:rsidP="00760752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</w:t>
            </w:r>
          </w:p>
          <w:p w:rsidR="00944D38" w:rsidRPr="00173E83" w:rsidRDefault="00944D38" w:rsidP="00760752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identifier les outils et outillage permettant de positionner correctement le châssis;</w:t>
            </w:r>
          </w:p>
          <w:p w:rsidR="00944D38" w:rsidRPr="00173E83" w:rsidRDefault="00944D38" w:rsidP="00760752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implanter et tracer l'emplacement du mur rideau.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Default="00944D38" w:rsidP="0061750C">
            <w:pPr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réaliser l'implantation du carrelage et de la faïence du sanitaire 3, son calepinage, en vue de la pose de ces revêtements.</w:t>
            </w:r>
          </w:p>
          <w:p w:rsidR="00944D38" w:rsidRPr="00D307D4" w:rsidRDefault="00944D38" w:rsidP="0061750C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l'implantation du faux plafond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.</w:t>
            </w:r>
          </w:p>
        </w:tc>
      </w:tr>
      <w:tr w:rsidR="00944D38" w:rsidRPr="00D307D4" w:rsidTr="00E2429F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8" w:rsidRPr="00D307D4" w:rsidRDefault="00944D38" w:rsidP="00944D38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173E83" w:rsidRDefault="00944D38" w:rsidP="00944D38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le tracé de l’implantation l’escalier Est;</w:t>
            </w:r>
          </w:p>
          <w:p w:rsidR="00944D38" w:rsidRPr="00D307D4" w:rsidRDefault="00944D38" w:rsidP="00944D38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la pose de celui-ci.</w:t>
            </w:r>
          </w:p>
        </w:tc>
      </w:tr>
      <w:tr w:rsidR="00944D38" w:rsidRPr="00D307D4" w:rsidTr="0061750C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C3.5.2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Tracer des lignes et niveaux de référence.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cs="Arial"/>
                <w:sz w:val="16"/>
                <w:szCs w:val="16"/>
              </w:rPr>
              <w:t>- tracer le niveau "1m" dans un bâtiment existant.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D307D4" w:rsidRDefault="00944D38" w:rsidP="00AA6FB9">
            <w:pPr>
              <w:jc w:val="both"/>
              <w:rPr>
                <w:rFonts w:cs="Arial"/>
                <w:color w:val="355269"/>
                <w:sz w:val="16"/>
                <w:szCs w:val="16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tracer l’implantation du carrelage au sol;</w:t>
            </w:r>
          </w:p>
          <w:p w:rsidR="00944D38" w:rsidRPr="00D307D4" w:rsidRDefault="00944D38" w:rsidP="00AA6FB9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tracer les niveau de référence pour le faux plafond.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le sol l'implantation des deux poteaux intermédiaires et tracer l'implantation des deux limons d'extrémité sur la dalle de béton.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C3.6</w:t>
            </w:r>
          </w:p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Réaliser, poser, modifier une partie d'ouvrage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C3.6.1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Mettre en œuvre un mode opératoire, un processus d'exécution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944D38" w:rsidRPr="00D307D4" w:rsidRDefault="00944D38" w:rsidP="008E72C2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mettre en place les réseaux et contrôler les pentes avec un niveau de maçon, un niveau optique et/ou un laser canalisation.</w:t>
            </w:r>
          </w:p>
        </w:tc>
      </w:tr>
      <w:tr w:rsidR="00944D38" w:rsidRPr="00D307D4" w:rsidTr="00200EC4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D38" w:rsidRPr="00D307D4" w:rsidRDefault="00944D38" w:rsidP="00200EC4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944D38" w:rsidRPr="00EB111B" w:rsidRDefault="00944D38" w:rsidP="00200EC4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B111B">
              <w:rPr>
                <w:rFonts w:cs="Arial"/>
                <w:color w:val="000000" w:themeColor="text1"/>
                <w:sz w:val="16"/>
                <w:szCs w:val="16"/>
              </w:rPr>
              <w:t>-réaliser les fouilles des semelles de fondation du local  de rangement ;</w:t>
            </w:r>
          </w:p>
          <w:p w:rsidR="00944D38" w:rsidRPr="00D307D4" w:rsidRDefault="00944D38" w:rsidP="00200EC4">
            <w:pPr>
              <w:tabs>
                <w:tab w:val="left" w:pos="1038"/>
              </w:tabs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EB111B">
              <w:rPr>
                <w:rFonts w:cs="Arial"/>
                <w:color w:val="000000" w:themeColor="text1"/>
                <w:sz w:val="16"/>
                <w:szCs w:val="16"/>
              </w:rPr>
              <w:t>- réaliser le ferraillage des semelles de fondation.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944D38" w:rsidRPr="00D307D4" w:rsidRDefault="00944D38" w:rsidP="00AA6FB9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le châssis composé à l'aide des fiches machines et de leurs modes opératoires.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173E83" w:rsidRDefault="00944D38" w:rsidP="00200EC4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analyser les différentes étapes nécessaires à la réalisation de votre travail;</w:t>
            </w:r>
          </w:p>
          <w:p w:rsidR="00944D38" w:rsidRPr="00173E83" w:rsidRDefault="00944D38" w:rsidP="00200EC4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rédiger l'ordre chronologique de ces activités;</w:t>
            </w:r>
          </w:p>
          <w:p w:rsidR="00944D38" w:rsidRPr="00D307D4" w:rsidRDefault="00944D38" w:rsidP="00200EC4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utiliser les ressources proposées ci-dessous.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50A51" w:rsidRDefault="00944D38" w:rsidP="00950A51">
            <w:pPr>
              <w:ind w:left="-53" w:right="-23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réaliser l'escalier Est à l'aide des différentes fiches machines et de leurs modes opératoires;</w:t>
            </w:r>
          </w:p>
          <w:p w:rsidR="00944D38" w:rsidRPr="00950A51" w:rsidRDefault="00944D38" w:rsidP="00950A51">
            <w:pPr>
              <w:ind w:left="-53" w:right="-23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assembler l'escalier Est à l'aide du graphique d'assemblage.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C3.6.2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Intervenir en co activité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944D38" w:rsidRPr="00D307D4" w:rsidRDefault="00944D38" w:rsidP="00AA6FB9">
            <w:pPr>
              <w:jc w:val="both"/>
              <w:rPr>
                <w:rFonts w:eastAsia="Times New Roman" w:cs="Times New Roman"/>
                <w:color w:val="C0000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16"/>
                <w:szCs w:val="16"/>
                <w:lang w:eastAsia="fr-FR"/>
              </w:rPr>
              <w:t>- réaliser la pose et le raccordement du caniveau à grille du local de rangement.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D307D4" w:rsidRDefault="00944D38" w:rsidP="00AA6FB9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poser le faux plafond après avoir réalisé l’implantation;</w:t>
            </w:r>
          </w:p>
          <w:p w:rsidR="00944D38" w:rsidRPr="00D307D4" w:rsidRDefault="00944D38" w:rsidP="008E72C2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prendre en compte le travail des autres corps de métiers dans le cadre de la co-activité.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C3.6.3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Prendre en compte et respecter les interventions des autres corps d'état en aval et amont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D307D4" w:rsidRDefault="00944D38" w:rsidP="008E72C2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poser le faux plafond après avoir réalisé l’implantation;</w:t>
            </w:r>
          </w:p>
          <w:p w:rsidR="00944D38" w:rsidRPr="00D307D4" w:rsidRDefault="00944D38" w:rsidP="008E72C2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prendre en compte le travail des autres corps de métiers dans le cadre de la co-activité.</w:t>
            </w:r>
          </w:p>
        </w:tc>
      </w:tr>
      <w:tr w:rsidR="00944D38" w:rsidRPr="00D307D4" w:rsidTr="00AA6FB9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C4 : CONTROLER, RECEPTIONNER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C4.1</w:t>
            </w:r>
          </w:p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Réceptionner les matériels et  matériaux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C4.1.1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Contrôler les quantités et la conformité des commandes réceptionnées.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D307D4" w:rsidRDefault="00944D38" w:rsidP="00A414C0">
            <w:pPr>
              <w:jc w:val="both"/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vérifier la conformité de la teinte choisie par le maître d’œuvre;</w:t>
            </w:r>
          </w:p>
          <w:p w:rsidR="00944D38" w:rsidRPr="00D307D4" w:rsidRDefault="00944D38" w:rsidP="008E72C2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16"/>
                <w:szCs w:val="16"/>
                <w:lang w:eastAsia="fr-FR"/>
              </w:rPr>
              <w:t>- vérifier la quantité de produit nécessaire à l’aide de la fiche technique et du plan.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D307D4" w:rsidRDefault="00944D38" w:rsidP="00A414C0">
            <w:pPr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vérifier la commande réceptionnée;</w:t>
            </w:r>
          </w:p>
          <w:p w:rsidR="00944D38" w:rsidRPr="00D307D4" w:rsidRDefault="00944D38" w:rsidP="008E72C2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vérifier les profilés et les tôles que vous avez réceptionné à l’aide du bon de commande.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C4.2</w:t>
            </w:r>
          </w:p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Contrôler les ouvrages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C4.2.1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Contrôler la conformité de l’ouvrage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  <w:p w:rsidR="00944D38" w:rsidRPr="00D307D4" w:rsidRDefault="00944D38" w:rsidP="00200EC4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contrôler la pente des réseaux EP en sortie du local et les fils d'eau de raccordement au réseau principal.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  <w:p w:rsidR="00944D38" w:rsidRPr="00D307D4" w:rsidRDefault="00944D38" w:rsidP="003237B8">
            <w:pPr>
              <w:rPr>
                <w:rFonts w:cs="Arial"/>
                <w:color w:val="833C0B" w:themeColor="accent2" w:themeShade="80"/>
                <w:sz w:val="16"/>
                <w:szCs w:val="16"/>
              </w:rPr>
            </w:pPr>
            <w:r w:rsidRPr="00D307D4">
              <w:rPr>
                <w:rFonts w:cs="Arial"/>
                <w:color w:val="833C0B" w:themeColor="accent2" w:themeShade="80"/>
                <w:sz w:val="16"/>
                <w:szCs w:val="16"/>
              </w:rPr>
              <w:t>- rechercher les contrôles à effectuer sur l'ouvrage;</w:t>
            </w:r>
          </w:p>
          <w:p w:rsidR="00944D38" w:rsidRPr="00D307D4" w:rsidRDefault="00944D38" w:rsidP="008E72C2">
            <w:pPr>
              <w:rPr>
                <w:rFonts w:cs="Arial"/>
                <w:color w:val="833C0B" w:themeColor="accent2" w:themeShade="80"/>
                <w:sz w:val="16"/>
                <w:szCs w:val="16"/>
              </w:rPr>
            </w:pPr>
            <w:r w:rsidRPr="00D307D4">
              <w:rPr>
                <w:rFonts w:cs="Arial"/>
                <w:color w:val="833C0B" w:themeColor="accent2" w:themeShade="80"/>
                <w:sz w:val="16"/>
                <w:szCs w:val="16"/>
              </w:rPr>
              <w:t xml:space="preserve">- désigner le matériel nécessaire au contrôle; </w:t>
            </w:r>
          </w:p>
          <w:p w:rsidR="00944D38" w:rsidRPr="00D307D4" w:rsidRDefault="00944D38" w:rsidP="008E72C2">
            <w:pPr>
              <w:rPr>
                <w:rFonts w:cs="Arial"/>
                <w:color w:val="833C0B" w:themeColor="accent2" w:themeShade="80"/>
                <w:sz w:val="16"/>
                <w:szCs w:val="16"/>
              </w:rPr>
            </w:pPr>
            <w:r w:rsidRPr="00D307D4">
              <w:rPr>
                <w:rFonts w:cs="Arial"/>
                <w:color w:val="833C0B" w:themeColor="accent2" w:themeShade="80"/>
                <w:sz w:val="16"/>
                <w:szCs w:val="16"/>
              </w:rPr>
              <w:t>- effectuer le contrôle sur l'ouvrage désigné.</w:t>
            </w:r>
          </w:p>
        </w:tc>
      </w:tr>
      <w:tr w:rsidR="00944D38" w:rsidRPr="00D307D4" w:rsidTr="00A414C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944D38" w:rsidRPr="00173E83" w:rsidRDefault="00944D38" w:rsidP="00200EC4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- contrôler et réceptionner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les ouvrages et les accessoires;</w:t>
            </w:r>
          </w:p>
          <w:p w:rsidR="00944D38" w:rsidRPr="00D307D4" w:rsidRDefault="00944D38" w:rsidP="00200EC4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Quantifier chaque type d'ouvrage.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173E83" w:rsidRDefault="00944D38" w:rsidP="00200EC4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étudier et analyser les prescriptions en vigueur;</w:t>
            </w:r>
          </w:p>
          <w:p w:rsidR="00944D38" w:rsidRPr="00173E83" w:rsidRDefault="00944D38" w:rsidP="00200EC4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 xml:space="preserve">- utiliser les ressources proposées; </w:t>
            </w:r>
          </w:p>
          <w:p w:rsidR="00944D38" w:rsidRPr="00D307D4" w:rsidRDefault="00944D38" w:rsidP="00200EC4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173E83">
              <w:rPr>
                <w:rFonts w:eastAsia="Times New Roman" w:cs="Times New Roman"/>
                <w:color w:val="000000" w:themeColor="text1"/>
                <w:sz w:val="16"/>
                <w:szCs w:val="16"/>
                <w:lang w:eastAsia="fr-FR"/>
              </w:rPr>
              <w:t>- contrôler physiquement votre travail.</w:t>
            </w:r>
          </w:p>
        </w:tc>
      </w:tr>
      <w:tr w:rsidR="00944D38" w:rsidRPr="00D307D4" w:rsidTr="008C152F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38" w:rsidRPr="00D307D4" w:rsidRDefault="00944D38" w:rsidP="003930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173E83" w:rsidRDefault="00944D38" w:rsidP="00200EC4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choisir les outils de contrôle et vérifi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er la conformité l'escalier e</w:t>
            </w: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st;</w:t>
            </w:r>
          </w:p>
          <w:p w:rsidR="00944D38" w:rsidRPr="00D307D4" w:rsidRDefault="00944D38" w:rsidP="00200EC4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173E83">
              <w:rPr>
                <w:rFonts w:cs="Arial"/>
                <w:color w:val="000000" w:themeColor="text1"/>
                <w:sz w:val="16"/>
                <w:szCs w:val="16"/>
              </w:rPr>
              <w:t>- remplir la fiche d'autocontrôle.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C4.2.2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Respecter une procédure de contrôle établie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>IPB :</w:t>
            </w:r>
          </w:p>
        </w:tc>
      </w:tr>
      <w:tr w:rsidR="00944D38" w:rsidRPr="00D307D4" w:rsidTr="00CE132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3930AB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D307D4" w:rsidRDefault="00944D38" w:rsidP="00A414C0">
            <w:pPr>
              <w:jc w:val="both"/>
              <w:rPr>
                <w:color w:val="355269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>- vérifier la planéité du sol;</w:t>
            </w:r>
          </w:p>
          <w:p w:rsidR="00944D38" w:rsidRPr="00D307D4" w:rsidRDefault="00944D38" w:rsidP="00A414C0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 xml:space="preserve">- vérifier la pose périphérique suivant les </w:t>
            </w:r>
            <w:r w:rsidRPr="00D307D4">
              <w:rPr>
                <w:rFonts w:eastAsia="Times New Roman" w:cs="Times New Roman"/>
                <w:color w:val="355269"/>
                <w:spacing w:val="-4"/>
                <w:sz w:val="16"/>
                <w:szCs w:val="16"/>
                <w:lang w:eastAsia="fr-FR"/>
              </w:rPr>
              <w:t>prescriptions</w:t>
            </w:r>
            <w:r w:rsidRPr="00D307D4">
              <w:rPr>
                <w:rFonts w:eastAsia="Times New Roman" w:cs="Times New Roman"/>
                <w:color w:val="355269"/>
                <w:sz w:val="16"/>
                <w:szCs w:val="16"/>
                <w:lang w:eastAsia="fr-FR"/>
              </w:rPr>
              <w:t xml:space="preserve"> du DTU.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3930AB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3930AB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D307D4" w:rsidRDefault="00944D38" w:rsidP="00A414C0">
            <w:pPr>
              <w:jc w:val="both"/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vérifier les dimensions de l'escalier;</w:t>
            </w:r>
          </w:p>
          <w:p w:rsidR="00944D38" w:rsidRPr="00D307D4" w:rsidRDefault="00944D38" w:rsidP="00A414C0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385623" w:themeColor="accent6" w:themeShade="80"/>
                <w:sz w:val="16"/>
                <w:szCs w:val="16"/>
                <w:lang w:eastAsia="fr-FR"/>
              </w:rPr>
              <w:t>- remplir la fiche d'autocontrôle.</w:t>
            </w:r>
          </w:p>
        </w:tc>
      </w:tr>
      <w:tr w:rsidR="00944D38" w:rsidRPr="00D307D4" w:rsidTr="00A414C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C4.2.3</w:t>
            </w:r>
          </w:p>
          <w:p w:rsidR="00944D38" w:rsidRPr="00D307D4" w:rsidRDefault="00944D38" w:rsidP="00350E4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Renseigner des documents de contrôle qualité.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051985">
            <w:pPr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C00000"/>
                <w:sz w:val="22"/>
                <w:szCs w:val="22"/>
                <w:lang w:eastAsia="fr-FR"/>
              </w:rPr>
              <w:t>TP :</w:t>
            </w:r>
          </w:p>
        </w:tc>
      </w:tr>
      <w:tr w:rsidR="00944D38" w:rsidRPr="00D307D4" w:rsidTr="00A414C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38" w:rsidRPr="00D307D4" w:rsidRDefault="00944D38" w:rsidP="00051985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051985">
            <w:pPr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7030A0"/>
                <w:sz w:val="22"/>
                <w:szCs w:val="22"/>
                <w:lang w:eastAsia="fr-FR"/>
              </w:rPr>
              <w:t>TBORGO :</w:t>
            </w:r>
          </w:p>
        </w:tc>
      </w:tr>
      <w:tr w:rsidR="00944D38" w:rsidRPr="00D307D4" w:rsidTr="005F4380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38" w:rsidRPr="00D307D4" w:rsidRDefault="00944D38" w:rsidP="00051985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D38" w:rsidRPr="00D307D4" w:rsidRDefault="00944D38" w:rsidP="00051985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525252" w:themeColor="accent3" w:themeShade="80"/>
                <w:sz w:val="22"/>
                <w:szCs w:val="22"/>
                <w:lang w:eastAsia="fr-FR"/>
              </w:rPr>
              <w:t xml:space="preserve">IPB : 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38" w:rsidRPr="00D307D4" w:rsidRDefault="00944D38" w:rsidP="00051985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051985">
            <w:pPr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B050"/>
                <w:sz w:val="22"/>
                <w:szCs w:val="22"/>
                <w:lang w:eastAsia="fr-FR"/>
              </w:rPr>
              <w:t>MAV :</w:t>
            </w:r>
          </w:p>
          <w:p w:rsidR="00944D38" w:rsidRPr="00D307D4" w:rsidRDefault="00944D38" w:rsidP="00A414C0">
            <w:pPr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D307D4">
              <w:rPr>
                <w:rFonts w:cs="Arial"/>
                <w:color w:val="806000" w:themeColor="accent4" w:themeShade="80"/>
                <w:sz w:val="16"/>
                <w:szCs w:val="16"/>
              </w:rPr>
              <w:t>- renseigner les documents liés au traitement des déchets et à leur évacuation;</w:t>
            </w:r>
          </w:p>
          <w:p w:rsidR="00944D38" w:rsidRPr="00D307D4" w:rsidRDefault="00944D38" w:rsidP="00A414C0">
            <w:pPr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D307D4">
              <w:rPr>
                <w:rFonts w:cs="Arial"/>
                <w:color w:val="806000" w:themeColor="accent4" w:themeShade="80"/>
                <w:sz w:val="16"/>
                <w:szCs w:val="16"/>
              </w:rPr>
              <w:t>- renseigner les fiches qualités auto-contrôle.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38" w:rsidRPr="00D307D4" w:rsidRDefault="00944D38" w:rsidP="00051985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051985">
            <w:pPr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002060"/>
                <w:sz w:val="22"/>
                <w:szCs w:val="22"/>
                <w:lang w:eastAsia="fr-FR"/>
              </w:rPr>
              <w:t>AFB :</w:t>
            </w:r>
          </w:p>
          <w:p w:rsidR="00944D38" w:rsidRPr="00D307D4" w:rsidRDefault="00944D38" w:rsidP="007052AF">
            <w:pPr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D307D4">
              <w:rPr>
                <w:rFonts w:cs="Arial"/>
                <w:color w:val="806000" w:themeColor="accent4" w:themeShade="80"/>
                <w:sz w:val="16"/>
                <w:szCs w:val="16"/>
              </w:rPr>
              <w:t>- renseigner les documents liés au traitement des déchets et à leur évacuation;</w:t>
            </w:r>
          </w:p>
          <w:p w:rsidR="00944D38" w:rsidRPr="00D307D4" w:rsidRDefault="00944D38" w:rsidP="007052AF">
            <w:pPr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D307D4">
              <w:rPr>
                <w:rFonts w:cs="Arial"/>
                <w:color w:val="806000" w:themeColor="accent4" w:themeShade="80"/>
                <w:sz w:val="16"/>
                <w:szCs w:val="16"/>
              </w:rPr>
              <w:t>- renseigner les fiches qualités auto-contrôle.</w:t>
            </w:r>
          </w:p>
        </w:tc>
      </w:tr>
      <w:tr w:rsidR="00944D38" w:rsidRPr="00D307D4" w:rsidTr="00F052EE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8" w:rsidRPr="00D307D4" w:rsidRDefault="00944D38" w:rsidP="00051985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38" w:rsidRPr="00D307D4" w:rsidRDefault="00944D38" w:rsidP="00051985">
            <w:pP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D38" w:rsidRPr="00D307D4" w:rsidRDefault="00944D38" w:rsidP="00051985">
            <w:pPr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</w:pPr>
            <w:r w:rsidRPr="00D307D4">
              <w:rPr>
                <w:rFonts w:eastAsia="Times New Roman" w:cs="Times New Roman"/>
                <w:color w:val="833C0B" w:themeColor="accent2" w:themeShade="80"/>
                <w:sz w:val="22"/>
                <w:szCs w:val="22"/>
                <w:lang w:eastAsia="fr-FR"/>
              </w:rPr>
              <w:t>OBM :</w:t>
            </w:r>
          </w:p>
          <w:p w:rsidR="00944D38" w:rsidRPr="00D307D4" w:rsidRDefault="00944D38" w:rsidP="007052AF">
            <w:pPr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D307D4">
              <w:rPr>
                <w:rFonts w:cs="Arial"/>
                <w:color w:val="806000" w:themeColor="accent4" w:themeShade="80"/>
                <w:sz w:val="16"/>
                <w:szCs w:val="16"/>
              </w:rPr>
              <w:t>- renseigner les documents liés au traitement des déchets et à leur évacuation;</w:t>
            </w:r>
          </w:p>
          <w:p w:rsidR="00944D38" w:rsidRPr="00D307D4" w:rsidRDefault="00944D38" w:rsidP="007052AF">
            <w:pPr>
              <w:jc w:val="both"/>
              <w:rPr>
                <w:rFonts w:cs="Arial"/>
                <w:color w:val="806000" w:themeColor="accent4" w:themeShade="80"/>
                <w:sz w:val="16"/>
                <w:szCs w:val="16"/>
              </w:rPr>
            </w:pPr>
            <w:r w:rsidRPr="00D307D4">
              <w:rPr>
                <w:rFonts w:cs="Arial"/>
                <w:color w:val="806000" w:themeColor="accent4" w:themeShade="80"/>
                <w:sz w:val="16"/>
                <w:szCs w:val="16"/>
              </w:rPr>
              <w:t>- renseigner les fiches qualités auto-contrôle.</w:t>
            </w:r>
          </w:p>
        </w:tc>
      </w:tr>
    </w:tbl>
    <w:p w:rsidR="001C2250" w:rsidRPr="00D307D4" w:rsidRDefault="00DD26C0" w:rsidP="00CC6E0C">
      <w:pPr>
        <w:rPr>
          <w:sz w:val="22"/>
          <w:szCs w:val="22"/>
        </w:rPr>
      </w:pPr>
      <w:r w:rsidRPr="00D307D4">
        <w:rPr>
          <w:sz w:val="22"/>
          <w:szCs w:val="22"/>
        </w:rPr>
        <w:tab/>
      </w:r>
    </w:p>
    <w:sectPr w:rsidR="001C2250" w:rsidRPr="00D307D4" w:rsidSect="006C2DF5">
      <w:headerReference w:type="even" r:id="rId9"/>
      <w:headerReference w:type="default" r:id="rId10"/>
      <w:footerReference w:type="default" r:id="rId11"/>
      <w:headerReference w:type="first" r:id="rId12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9A" w:rsidRDefault="0092069A" w:rsidP="00523543">
      <w:r>
        <w:separator/>
      </w:r>
    </w:p>
  </w:endnote>
  <w:endnote w:type="continuationSeparator" w:id="0">
    <w:p w:rsidR="0092069A" w:rsidRDefault="0092069A" w:rsidP="005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5704"/>
      <w:docPartObj>
        <w:docPartGallery w:val="Page Numbers (Bottom of Page)"/>
        <w:docPartUnique/>
      </w:docPartObj>
    </w:sdtPr>
    <w:sdtEndPr/>
    <w:sdtContent>
      <w:p w:rsidR="00760752" w:rsidRDefault="0092069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752" w:rsidRDefault="007607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9A" w:rsidRDefault="0092069A" w:rsidP="00523543">
      <w:r>
        <w:separator/>
      </w:r>
    </w:p>
  </w:footnote>
  <w:footnote w:type="continuationSeparator" w:id="0">
    <w:p w:rsidR="0092069A" w:rsidRDefault="0092069A" w:rsidP="0052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52" w:rsidRDefault="0092069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2.2pt;height:72.7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52" w:rsidRDefault="0092069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2.2pt;height:72.7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52" w:rsidRDefault="0092069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82.2pt;height:72.7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9C"/>
    <w:multiLevelType w:val="hybridMultilevel"/>
    <w:tmpl w:val="CFD808E8"/>
    <w:lvl w:ilvl="0" w:tplc="B824D2D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F19A1"/>
    <w:multiLevelType w:val="hybridMultilevel"/>
    <w:tmpl w:val="4A4A7838"/>
    <w:lvl w:ilvl="0" w:tplc="5176AA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B5784"/>
    <w:multiLevelType w:val="hybridMultilevel"/>
    <w:tmpl w:val="3362B1D4"/>
    <w:lvl w:ilvl="0" w:tplc="B824D2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6E4111"/>
    <w:multiLevelType w:val="hybridMultilevel"/>
    <w:tmpl w:val="2A5C8CE0"/>
    <w:lvl w:ilvl="0" w:tplc="2F02E91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8767B04"/>
    <w:multiLevelType w:val="hybridMultilevel"/>
    <w:tmpl w:val="315E509C"/>
    <w:lvl w:ilvl="0" w:tplc="B824D2D0">
      <w:start w:val="5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D77022"/>
    <w:multiLevelType w:val="hybridMultilevel"/>
    <w:tmpl w:val="19648A3E"/>
    <w:lvl w:ilvl="0" w:tplc="B824D2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61"/>
    <w:rsid w:val="0000678C"/>
    <w:rsid w:val="00006EE3"/>
    <w:rsid w:val="00011714"/>
    <w:rsid w:val="0005024A"/>
    <w:rsid w:val="00051985"/>
    <w:rsid w:val="000654F9"/>
    <w:rsid w:val="00082965"/>
    <w:rsid w:val="00083441"/>
    <w:rsid w:val="00085F01"/>
    <w:rsid w:val="000975CA"/>
    <w:rsid w:val="000A56F7"/>
    <w:rsid w:val="000C57F5"/>
    <w:rsid w:val="000F5C24"/>
    <w:rsid w:val="001051B7"/>
    <w:rsid w:val="001071FC"/>
    <w:rsid w:val="0012375E"/>
    <w:rsid w:val="001342A7"/>
    <w:rsid w:val="001366D3"/>
    <w:rsid w:val="0014639A"/>
    <w:rsid w:val="00147D3B"/>
    <w:rsid w:val="001669C5"/>
    <w:rsid w:val="00166FE0"/>
    <w:rsid w:val="0019108F"/>
    <w:rsid w:val="001C2250"/>
    <w:rsid w:val="001C312E"/>
    <w:rsid w:val="001D041A"/>
    <w:rsid w:val="001E1DEE"/>
    <w:rsid w:val="001E2BA5"/>
    <w:rsid w:val="00200EC4"/>
    <w:rsid w:val="00211CA3"/>
    <w:rsid w:val="00215A37"/>
    <w:rsid w:val="0021769D"/>
    <w:rsid w:val="0022141D"/>
    <w:rsid w:val="00226522"/>
    <w:rsid w:val="002304A0"/>
    <w:rsid w:val="0023290E"/>
    <w:rsid w:val="00236197"/>
    <w:rsid w:val="00244DBB"/>
    <w:rsid w:val="002617BB"/>
    <w:rsid w:val="0028063D"/>
    <w:rsid w:val="00280724"/>
    <w:rsid w:val="00282249"/>
    <w:rsid w:val="002908B0"/>
    <w:rsid w:val="00297DED"/>
    <w:rsid w:val="002C0D74"/>
    <w:rsid w:val="002D0285"/>
    <w:rsid w:val="002D2534"/>
    <w:rsid w:val="002D5CA8"/>
    <w:rsid w:val="003058A0"/>
    <w:rsid w:val="0030701F"/>
    <w:rsid w:val="003237B8"/>
    <w:rsid w:val="003349C0"/>
    <w:rsid w:val="003461D5"/>
    <w:rsid w:val="00350E4A"/>
    <w:rsid w:val="00363954"/>
    <w:rsid w:val="003768D0"/>
    <w:rsid w:val="003930AB"/>
    <w:rsid w:val="003E52D6"/>
    <w:rsid w:val="00420C79"/>
    <w:rsid w:val="004221C6"/>
    <w:rsid w:val="00473F14"/>
    <w:rsid w:val="004774C0"/>
    <w:rsid w:val="004A3D31"/>
    <w:rsid w:val="004E2904"/>
    <w:rsid w:val="004F050B"/>
    <w:rsid w:val="004F4250"/>
    <w:rsid w:val="00504A22"/>
    <w:rsid w:val="00523543"/>
    <w:rsid w:val="005309ED"/>
    <w:rsid w:val="005329B6"/>
    <w:rsid w:val="005443AC"/>
    <w:rsid w:val="00552A59"/>
    <w:rsid w:val="00553358"/>
    <w:rsid w:val="00554E1B"/>
    <w:rsid w:val="0056183F"/>
    <w:rsid w:val="00574269"/>
    <w:rsid w:val="00575331"/>
    <w:rsid w:val="00582D3B"/>
    <w:rsid w:val="005C204B"/>
    <w:rsid w:val="005D0B5C"/>
    <w:rsid w:val="005E3C26"/>
    <w:rsid w:val="005F4380"/>
    <w:rsid w:val="005F5FF1"/>
    <w:rsid w:val="005F658F"/>
    <w:rsid w:val="0061750C"/>
    <w:rsid w:val="00623428"/>
    <w:rsid w:val="0063125A"/>
    <w:rsid w:val="006404C2"/>
    <w:rsid w:val="00647859"/>
    <w:rsid w:val="006527E4"/>
    <w:rsid w:val="00655A6B"/>
    <w:rsid w:val="00662CC6"/>
    <w:rsid w:val="00674993"/>
    <w:rsid w:val="006845B4"/>
    <w:rsid w:val="00685D8B"/>
    <w:rsid w:val="006922F8"/>
    <w:rsid w:val="006B7A08"/>
    <w:rsid w:val="006C0A95"/>
    <w:rsid w:val="006C2DF5"/>
    <w:rsid w:val="0070272D"/>
    <w:rsid w:val="007052AF"/>
    <w:rsid w:val="007138FC"/>
    <w:rsid w:val="0072151B"/>
    <w:rsid w:val="00726C08"/>
    <w:rsid w:val="007322FD"/>
    <w:rsid w:val="00736D93"/>
    <w:rsid w:val="007430D5"/>
    <w:rsid w:val="00760752"/>
    <w:rsid w:val="0077083C"/>
    <w:rsid w:val="007777AD"/>
    <w:rsid w:val="007857C8"/>
    <w:rsid w:val="007953D7"/>
    <w:rsid w:val="007A06D5"/>
    <w:rsid w:val="007A3BE4"/>
    <w:rsid w:val="007A7079"/>
    <w:rsid w:val="007A7843"/>
    <w:rsid w:val="007D59B5"/>
    <w:rsid w:val="007D6224"/>
    <w:rsid w:val="007E62C3"/>
    <w:rsid w:val="00806883"/>
    <w:rsid w:val="00820556"/>
    <w:rsid w:val="00820FF0"/>
    <w:rsid w:val="0082657D"/>
    <w:rsid w:val="00831A1C"/>
    <w:rsid w:val="00834D61"/>
    <w:rsid w:val="00836B2B"/>
    <w:rsid w:val="00846DA7"/>
    <w:rsid w:val="00847810"/>
    <w:rsid w:val="00866BE2"/>
    <w:rsid w:val="00870EF8"/>
    <w:rsid w:val="00872846"/>
    <w:rsid w:val="008822A2"/>
    <w:rsid w:val="008859EB"/>
    <w:rsid w:val="00893A62"/>
    <w:rsid w:val="008A5D63"/>
    <w:rsid w:val="008B2363"/>
    <w:rsid w:val="008C152F"/>
    <w:rsid w:val="008D5CEC"/>
    <w:rsid w:val="008E72C2"/>
    <w:rsid w:val="008F562A"/>
    <w:rsid w:val="00900A1E"/>
    <w:rsid w:val="00901C84"/>
    <w:rsid w:val="009064A4"/>
    <w:rsid w:val="0091539E"/>
    <w:rsid w:val="0092069A"/>
    <w:rsid w:val="009239A2"/>
    <w:rsid w:val="00927305"/>
    <w:rsid w:val="00944D38"/>
    <w:rsid w:val="00950622"/>
    <w:rsid w:val="00950A51"/>
    <w:rsid w:val="00953148"/>
    <w:rsid w:val="00955660"/>
    <w:rsid w:val="0098394B"/>
    <w:rsid w:val="00995114"/>
    <w:rsid w:val="009A2C4F"/>
    <w:rsid w:val="009C243A"/>
    <w:rsid w:val="009C43A0"/>
    <w:rsid w:val="009D171D"/>
    <w:rsid w:val="009E3E82"/>
    <w:rsid w:val="009E4CF6"/>
    <w:rsid w:val="009F25F5"/>
    <w:rsid w:val="009F7683"/>
    <w:rsid w:val="00A06F05"/>
    <w:rsid w:val="00A30495"/>
    <w:rsid w:val="00A31300"/>
    <w:rsid w:val="00A33220"/>
    <w:rsid w:val="00A40DB8"/>
    <w:rsid w:val="00A414C0"/>
    <w:rsid w:val="00A452E2"/>
    <w:rsid w:val="00A5119A"/>
    <w:rsid w:val="00A518E8"/>
    <w:rsid w:val="00A56C39"/>
    <w:rsid w:val="00A57F9B"/>
    <w:rsid w:val="00A750FE"/>
    <w:rsid w:val="00A8411E"/>
    <w:rsid w:val="00A85401"/>
    <w:rsid w:val="00A86048"/>
    <w:rsid w:val="00A953C7"/>
    <w:rsid w:val="00AA6FB9"/>
    <w:rsid w:val="00AC3314"/>
    <w:rsid w:val="00AC42DF"/>
    <w:rsid w:val="00AD43BA"/>
    <w:rsid w:val="00AE288D"/>
    <w:rsid w:val="00AE3905"/>
    <w:rsid w:val="00B03199"/>
    <w:rsid w:val="00B1037F"/>
    <w:rsid w:val="00B238EA"/>
    <w:rsid w:val="00B25A57"/>
    <w:rsid w:val="00B26810"/>
    <w:rsid w:val="00B31B47"/>
    <w:rsid w:val="00B37FCC"/>
    <w:rsid w:val="00B41B9C"/>
    <w:rsid w:val="00B51BEC"/>
    <w:rsid w:val="00B54674"/>
    <w:rsid w:val="00B63B5C"/>
    <w:rsid w:val="00B72F06"/>
    <w:rsid w:val="00B839FE"/>
    <w:rsid w:val="00B86EBD"/>
    <w:rsid w:val="00B9067E"/>
    <w:rsid w:val="00B93DC6"/>
    <w:rsid w:val="00BB6A2F"/>
    <w:rsid w:val="00BC5FA2"/>
    <w:rsid w:val="00BC7455"/>
    <w:rsid w:val="00C20C97"/>
    <w:rsid w:val="00C25313"/>
    <w:rsid w:val="00C32C5B"/>
    <w:rsid w:val="00C33F49"/>
    <w:rsid w:val="00C55D9C"/>
    <w:rsid w:val="00C75A06"/>
    <w:rsid w:val="00C77F5B"/>
    <w:rsid w:val="00C93526"/>
    <w:rsid w:val="00C95D5F"/>
    <w:rsid w:val="00CB61B6"/>
    <w:rsid w:val="00CC6E0C"/>
    <w:rsid w:val="00CD75A5"/>
    <w:rsid w:val="00CE018C"/>
    <w:rsid w:val="00CE132E"/>
    <w:rsid w:val="00CE7034"/>
    <w:rsid w:val="00CF5FD5"/>
    <w:rsid w:val="00D004F5"/>
    <w:rsid w:val="00D06257"/>
    <w:rsid w:val="00D210B4"/>
    <w:rsid w:val="00D307D4"/>
    <w:rsid w:val="00D45099"/>
    <w:rsid w:val="00D56978"/>
    <w:rsid w:val="00D90C5C"/>
    <w:rsid w:val="00DA0A19"/>
    <w:rsid w:val="00DB3E65"/>
    <w:rsid w:val="00DC328C"/>
    <w:rsid w:val="00DD26C0"/>
    <w:rsid w:val="00DF22B9"/>
    <w:rsid w:val="00E0350A"/>
    <w:rsid w:val="00E15421"/>
    <w:rsid w:val="00E1666D"/>
    <w:rsid w:val="00E2429F"/>
    <w:rsid w:val="00E3450A"/>
    <w:rsid w:val="00E41495"/>
    <w:rsid w:val="00E463CC"/>
    <w:rsid w:val="00E7139B"/>
    <w:rsid w:val="00E71509"/>
    <w:rsid w:val="00E73B78"/>
    <w:rsid w:val="00E76159"/>
    <w:rsid w:val="00E836EC"/>
    <w:rsid w:val="00EA2018"/>
    <w:rsid w:val="00EB64D3"/>
    <w:rsid w:val="00ED1D02"/>
    <w:rsid w:val="00ED6DA9"/>
    <w:rsid w:val="00EE0868"/>
    <w:rsid w:val="00EE7C0C"/>
    <w:rsid w:val="00EF0C1C"/>
    <w:rsid w:val="00EF61ED"/>
    <w:rsid w:val="00EF6A7F"/>
    <w:rsid w:val="00F052EE"/>
    <w:rsid w:val="00F34EE8"/>
    <w:rsid w:val="00F356D4"/>
    <w:rsid w:val="00F41332"/>
    <w:rsid w:val="00F42135"/>
    <w:rsid w:val="00F43289"/>
    <w:rsid w:val="00F55C0C"/>
    <w:rsid w:val="00F619F4"/>
    <w:rsid w:val="00F634A8"/>
    <w:rsid w:val="00F63F6E"/>
    <w:rsid w:val="00F67E1B"/>
    <w:rsid w:val="00F709D4"/>
    <w:rsid w:val="00F806FF"/>
    <w:rsid w:val="00F8444B"/>
    <w:rsid w:val="00FB1B1D"/>
    <w:rsid w:val="00FC764F"/>
    <w:rsid w:val="00FD3437"/>
    <w:rsid w:val="00FD383F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84"/>
  </w:style>
  <w:style w:type="paragraph" w:styleId="Titre1">
    <w:name w:val="heading 1"/>
    <w:basedOn w:val="Normal"/>
    <w:next w:val="Normal"/>
    <w:link w:val="Titre1Car"/>
    <w:uiPriority w:val="9"/>
    <w:qFormat/>
    <w:rsid w:val="00C77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14639A"/>
    <w:rPr>
      <w:rFonts w:ascii="Helvetica" w:hAnsi="Helvetica" w:cs="Times New Roman"/>
      <w:sz w:val="17"/>
      <w:szCs w:val="17"/>
      <w:lang w:eastAsia="fr-FR"/>
    </w:rPr>
  </w:style>
  <w:style w:type="character" w:customStyle="1" w:styleId="s1">
    <w:name w:val="s1"/>
    <w:basedOn w:val="Policepardfaut"/>
    <w:rsid w:val="000975CA"/>
    <w:rPr>
      <w:rFonts w:ascii="Helvetica" w:hAnsi="Helvetica" w:hint="default"/>
      <w:sz w:val="11"/>
      <w:szCs w:val="11"/>
    </w:rPr>
  </w:style>
  <w:style w:type="paragraph" w:styleId="Paragraphedeliste">
    <w:name w:val="List Paragraph"/>
    <w:basedOn w:val="Normal"/>
    <w:uiPriority w:val="34"/>
    <w:qFormat/>
    <w:rsid w:val="00C77F5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77F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7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523543"/>
  </w:style>
  <w:style w:type="character" w:customStyle="1" w:styleId="NotedebasdepageCar">
    <w:name w:val="Note de bas de page Car"/>
    <w:basedOn w:val="Policepardfaut"/>
    <w:link w:val="Notedebasdepage"/>
    <w:uiPriority w:val="99"/>
    <w:rsid w:val="00523543"/>
  </w:style>
  <w:style w:type="character" w:styleId="Appelnotedebasdep">
    <w:name w:val="footnote reference"/>
    <w:basedOn w:val="Policepardfaut"/>
    <w:uiPriority w:val="99"/>
    <w:unhideWhenUsed/>
    <w:rsid w:val="0052354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2354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543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54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54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5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54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543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A5D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A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IGAS">
    <w:name w:val="Tableau IGAS"/>
    <w:basedOn w:val="Normal"/>
    <w:uiPriority w:val="1"/>
    <w:qFormat/>
    <w:rsid w:val="00CD75A5"/>
    <w:pPr>
      <w:jc w:val="both"/>
    </w:pPr>
    <w:rPr>
      <w:rFonts w:ascii="Times New Roman" w:eastAsia="Times New Roman" w:hAnsi="Times New Roman" w:cs="Times New Roman"/>
      <w:sz w:val="20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6F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6FE0"/>
  </w:style>
  <w:style w:type="paragraph" w:styleId="Pieddepage">
    <w:name w:val="footer"/>
    <w:basedOn w:val="Normal"/>
    <w:link w:val="PieddepageCar"/>
    <w:uiPriority w:val="99"/>
    <w:unhideWhenUsed/>
    <w:rsid w:val="00166F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FE0"/>
  </w:style>
  <w:style w:type="paragraph" w:styleId="En-ttedetabledesmatires">
    <w:name w:val="TOC Heading"/>
    <w:basedOn w:val="Titre1"/>
    <w:next w:val="Normal"/>
    <w:uiPriority w:val="39"/>
    <w:unhideWhenUsed/>
    <w:qFormat/>
    <w:rsid w:val="005329B6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329B6"/>
    <w:pPr>
      <w:spacing w:before="12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5329B6"/>
    <w:pPr>
      <w:ind w:left="240"/>
    </w:pPr>
    <w:rPr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5329B6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5329B6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5329B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329B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5329B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5329B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5329B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5329B6"/>
    <w:pPr>
      <w:ind w:left="1920"/>
    </w:pPr>
    <w:rPr>
      <w:sz w:val="20"/>
      <w:szCs w:val="20"/>
    </w:rPr>
  </w:style>
  <w:style w:type="character" w:customStyle="1" w:styleId="apple-converted-space">
    <w:name w:val="apple-converted-space"/>
    <w:basedOn w:val="Policepardfaut"/>
    <w:rsid w:val="00F3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84"/>
  </w:style>
  <w:style w:type="paragraph" w:styleId="Titre1">
    <w:name w:val="heading 1"/>
    <w:basedOn w:val="Normal"/>
    <w:next w:val="Normal"/>
    <w:link w:val="Titre1Car"/>
    <w:uiPriority w:val="9"/>
    <w:qFormat/>
    <w:rsid w:val="00C77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14639A"/>
    <w:rPr>
      <w:rFonts w:ascii="Helvetica" w:hAnsi="Helvetica" w:cs="Times New Roman"/>
      <w:sz w:val="17"/>
      <w:szCs w:val="17"/>
      <w:lang w:eastAsia="fr-FR"/>
    </w:rPr>
  </w:style>
  <w:style w:type="character" w:customStyle="1" w:styleId="s1">
    <w:name w:val="s1"/>
    <w:basedOn w:val="Policepardfaut"/>
    <w:rsid w:val="000975CA"/>
    <w:rPr>
      <w:rFonts w:ascii="Helvetica" w:hAnsi="Helvetica" w:hint="default"/>
      <w:sz w:val="11"/>
      <w:szCs w:val="11"/>
    </w:rPr>
  </w:style>
  <w:style w:type="paragraph" w:styleId="Paragraphedeliste">
    <w:name w:val="List Paragraph"/>
    <w:basedOn w:val="Normal"/>
    <w:uiPriority w:val="34"/>
    <w:qFormat/>
    <w:rsid w:val="00C77F5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77F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7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523543"/>
  </w:style>
  <w:style w:type="character" w:customStyle="1" w:styleId="NotedebasdepageCar">
    <w:name w:val="Note de bas de page Car"/>
    <w:basedOn w:val="Policepardfaut"/>
    <w:link w:val="Notedebasdepage"/>
    <w:uiPriority w:val="99"/>
    <w:rsid w:val="00523543"/>
  </w:style>
  <w:style w:type="character" w:styleId="Appelnotedebasdep">
    <w:name w:val="footnote reference"/>
    <w:basedOn w:val="Policepardfaut"/>
    <w:uiPriority w:val="99"/>
    <w:unhideWhenUsed/>
    <w:rsid w:val="0052354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2354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543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54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54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5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54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543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A5D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A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IGAS">
    <w:name w:val="Tableau IGAS"/>
    <w:basedOn w:val="Normal"/>
    <w:uiPriority w:val="1"/>
    <w:qFormat/>
    <w:rsid w:val="00CD75A5"/>
    <w:pPr>
      <w:jc w:val="both"/>
    </w:pPr>
    <w:rPr>
      <w:rFonts w:ascii="Times New Roman" w:eastAsia="Times New Roman" w:hAnsi="Times New Roman" w:cs="Times New Roman"/>
      <w:sz w:val="20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6F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6FE0"/>
  </w:style>
  <w:style w:type="paragraph" w:styleId="Pieddepage">
    <w:name w:val="footer"/>
    <w:basedOn w:val="Normal"/>
    <w:link w:val="PieddepageCar"/>
    <w:uiPriority w:val="99"/>
    <w:unhideWhenUsed/>
    <w:rsid w:val="00166F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FE0"/>
  </w:style>
  <w:style w:type="paragraph" w:styleId="En-ttedetabledesmatires">
    <w:name w:val="TOC Heading"/>
    <w:basedOn w:val="Titre1"/>
    <w:next w:val="Normal"/>
    <w:uiPriority w:val="39"/>
    <w:unhideWhenUsed/>
    <w:qFormat/>
    <w:rsid w:val="005329B6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329B6"/>
    <w:pPr>
      <w:spacing w:before="120"/>
    </w:pPr>
    <w:rPr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5329B6"/>
    <w:pPr>
      <w:ind w:left="240"/>
    </w:pPr>
    <w:rPr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5329B6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5329B6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5329B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329B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5329B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5329B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5329B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5329B6"/>
    <w:pPr>
      <w:ind w:left="1920"/>
    </w:pPr>
    <w:rPr>
      <w:sz w:val="20"/>
      <w:szCs w:val="20"/>
    </w:rPr>
  </w:style>
  <w:style w:type="character" w:customStyle="1" w:styleId="apple-converted-space">
    <w:name w:val="apple-converted-space"/>
    <w:basedOn w:val="Policepardfaut"/>
    <w:rsid w:val="00F3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7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1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43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2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7D4E76-DF26-4685-9805-222E6F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3222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Rectortat Dijon Eric Vannier</dc:creator>
  <cp:lastModifiedBy>JEROME PAYEN</cp:lastModifiedBy>
  <cp:revision>2</cp:revision>
  <cp:lastPrinted>2018-10-30T10:23:00Z</cp:lastPrinted>
  <dcterms:created xsi:type="dcterms:W3CDTF">2019-01-25T15:18:00Z</dcterms:created>
  <dcterms:modified xsi:type="dcterms:W3CDTF">2019-01-25T15:18:00Z</dcterms:modified>
</cp:coreProperties>
</file>